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BBE" w:rsidRPr="00727858" w:rsidRDefault="00BA1BBE" w:rsidP="00BA1BBE">
      <w:pPr>
        <w:pStyle w:val="Elicim"/>
        <w:jc w:val="both"/>
        <w:rPr>
          <w:noProof w:val="0"/>
        </w:rPr>
      </w:pPr>
      <w:bookmarkStart w:id="0" w:name="_GoBack"/>
      <w:bookmarkEnd w:id="0"/>
    </w:p>
    <w:p w:rsidR="00BA1BBE" w:rsidRPr="00727858" w:rsidRDefault="00BA1BBE" w:rsidP="00BA1BBE">
      <w:pPr>
        <w:pStyle w:val="Elicim"/>
        <w:jc w:val="both"/>
        <w:rPr>
          <w:noProof w:val="0"/>
        </w:rPr>
      </w:pPr>
    </w:p>
    <w:p w:rsidR="00BA1BBE" w:rsidRPr="00727858" w:rsidRDefault="00BA1BBE" w:rsidP="00BA1BBE">
      <w:pPr>
        <w:pStyle w:val="Elicim"/>
        <w:jc w:val="both"/>
        <w:rPr>
          <w:noProof w:val="0"/>
        </w:rPr>
      </w:pPr>
    </w:p>
    <w:p w:rsidR="00BA1BBE" w:rsidRPr="00727858" w:rsidRDefault="00BA1BBE" w:rsidP="00BA1BBE">
      <w:pPr>
        <w:pStyle w:val="Elicim"/>
        <w:jc w:val="both"/>
        <w:rPr>
          <w:noProof w:val="0"/>
        </w:rPr>
      </w:pPr>
    </w:p>
    <w:p w:rsidR="00BA1BBE" w:rsidRPr="00727858" w:rsidRDefault="00BA1BBE" w:rsidP="00BA1BBE">
      <w:pPr>
        <w:pStyle w:val="Elicim"/>
        <w:jc w:val="both"/>
        <w:rPr>
          <w:noProof w:val="0"/>
        </w:rPr>
      </w:pPr>
    </w:p>
    <w:p w:rsidR="00BA1BBE" w:rsidRPr="00727858" w:rsidRDefault="0002172B" w:rsidP="00BA1BBE">
      <w:pPr>
        <w:pStyle w:val="Elicim"/>
        <w:jc w:val="both"/>
        <w:rPr>
          <w:noProof w:val="0"/>
        </w:rPr>
      </w:pPr>
      <w:r w:rsidRPr="00727858">
        <w:t>Nem ionizáló lézeres berendezések biztonsági rendszere</w:t>
      </w:r>
    </w:p>
    <w:p w:rsidR="00BA1BBE" w:rsidRPr="00727858" w:rsidRDefault="00BA1BBE" w:rsidP="00BA1BBE">
      <w:pPr>
        <w:pStyle w:val="Elicim"/>
        <w:jc w:val="both"/>
        <w:rPr>
          <w:noProof w:val="0"/>
        </w:rPr>
      </w:pPr>
    </w:p>
    <w:p w:rsidR="00BA1BBE" w:rsidRPr="00727858" w:rsidRDefault="00BA1BBE" w:rsidP="00BA1BBE">
      <w:pPr>
        <w:pStyle w:val="ELiNormal"/>
        <w:rPr>
          <w:noProof w:val="0"/>
        </w:rPr>
      </w:pPr>
    </w:p>
    <w:p w:rsidR="00BA1BBE" w:rsidRPr="00727858" w:rsidRDefault="00BA1BBE" w:rsidP="00BA1BBE">
      <w:pPr>
        <w:pStyle w:val="ELiNormal"/>
        <w:rPr>
          <w:noProof w:val="0"/>
        </w:rPr>
      </w:pPr>
    </w:p>
    <w:p w:rsidR="00BA1BBE" w:rsidRPr="00727858" w:rsidRDefault="00BA1BBE" w:rsidP="00BA1BBE">
      <w:pPr>
        <w:pStyle w:val="ELiNormal"/>
        <w:rPr>
          <w:noProof w:val="0"/>
        </w:rPr>
      </w:pPr>
    </w:p>
    <w:p w:rsidR="00BA1BBE" w:rsidRPr="00727858" w:rsidRDefault="00BA1BBE" w:rsidP="00BA1BBE">
      <w:pPr>
        <w:pStyle w:val="ELiNormal"/>
        <w:rPr>
          <w:noProof w:val="0"/>
        </w:rPr>
      </w:pPr>
    </w:p>
    <w:p w:rsidR="00BA1BBE" w:rsidRPr="00727858" w:rsidRDefault="00BA1BBE" w:rsidP="00BA1BBE">
      <w:pPr>
        <w:pStyle w:val="ELiNormal"/>
        <w:rPr>
          <w:noProof w:val="0"/>
        </w:rPr>
      </w:pPr>
    </w:p>
    <w:p w:rsidR="00BA1BBE" w:rsidRPr="00727858" w:rsidRDefault="00BA1BBE" w:rsidP="00BA1BBE">
      <w:pPr>
        <w:pStyle w:val="ELiNormal"/>
        <w:rPr>
          <w:noProof w:val="0"/>
        </w:rPr>
      </w:pPr>
    </w:p>
    <w:p w:rsidR="00BA1BBE" w:rsidRPr="00727858" w:rsidRDefault="00BA1BBE" w:rsidP="00BA1BBE">
      <w:pPr>
        <w:pStyle w:val="ELiNormal"/>
        <w:rPr>
          <w:noProof w:val="0"/>
        </w:rPr>
        <w:sectPr w:rsidR="00BA1BBE" w:rsidRPr="00727858" w:rsidSect="0081113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2268" w:right="1417" w:bottom="1417" w:left="1417" w:header="708" w:footer="708" w:gutter="0"/>
          <w:cols w:space="708"/>
          <w:docGrid w:linePitch="360"/>
        </w:sectPr>
      </w:pPr>
    </w:p>
    <w:p w:rsidR="00BA1BBE" w:rsidRPr="00727858" w:rsidRDefault="00BA1BBE" w:rsidP="00BA1BBE">
      <w:pPr>
        <w:pStyle w:val="EliContent0"/>
        <w:rPr>
          <w:noProof w:val="0"/>
          <w:sz w:val="22"/>
          <w:szCs w:val="30"/>
        </w:rPr>
      </w:pPr>
      <w:r w:rsidRPr="00727858">
        <w:rPr>
          <w:noProof w:val="0"/>
          <w:sz w:val="22"/>
          <w:szCs w:val="30"/>
        </w:rPr>
        <w:lastRenderedPageBreak/>
        <w:t>Document version</w:t>
      </w:r>
    </w:p>
    <w:tbl>
      <w:tblPr>
        <w:tblStyle w:val="Tblzatrcsos42jellszn1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1559"/>
        <w:gridCol w:w="3822"/>
      </w:tblGrid>
      <w:tr w:rsidR="00BA1BBE" w:rsidRPr="00727858" w:rsidTr="008111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BBE" w:rsidRPr="00727858" w:rsidRDefault="00BA1BBE" w:rsidP="0081113C">
            <w:pPr>
              <w:widowControl w:val="0"/>
              <w:autoSpaceDE w:val="0"/>
              <w:autoSpaceDN w:val="0"/>
              <w:adjustRightInd w:val="0"/>
              <w:rPr>
                <w:rFonts w:eastAsiaTheme="majorEastAsia"/>
                <w:b w:val="0"/>
                <w:spacing w:val="5"/>
                <w:kern w:val="28"/>
              </w:rPr>
            </w:pPr>
            <w:r w:rsidRPr="00727858">
              <w:rPr>
                <w:rFonts w:eastAsiaTheme="majorEastAsia"/>
                <w:spacing w:val="5"/>
                <w:kern w:val="28"/>
              </w:rPr>
              <w:t>Modified by</w:t>
            </w:r>
          </w:p>
        </w:tc>
        <w:tc>
          <w:tcPr>
            <w:tcW w:w="1843" w:type="dxa"/>
          </w:tcPr>
          <w:p w:rsidR="00BA1BBE" w:rsidRPr="00727858" w:rsidRDefault="00BA1BBE" w:rsidP="0081113C">
            <w:pPr>
              <w:widowControl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b w:val="0"/>
                <w:spacing w:val="5"/>
                <w:kern w:val="28"/>
              </w:rPr>
            </w:pPr>
            <w:r w:rsidRPr="00727858">
              <w:rPr>
                <w:rFonts w:eastAsiaTheme="majorEastAsia"/>
                <w:spacing w:val="5"/>
                <w:kern w:val="28"/>
              </w:rPr>
              <w:t>Date (dd/mm/yyyy)</w:t>
            </w:r>
          </w:p>
        </w:tc>
        <w:tc>
          <w:tcPr>
            <w:tcW w:w="1559" w:type="dxa"/>
          </w:tcPr>
          <w:p w:rsidR="00BA1BBE" w:rsidRPr="00727858" w:rsidRDefault="00BA1BBE" w:rsidP="0081113C">
            <w:pPr>
              <w:widowControl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b w:val="0"/>
                <w:spacing w:val="5"/>
                <w:kern w:val="28"/>
              </w:rPr>
            </w:pPr>
            <w:r w:rsidRPr="00727858">
              <w:rPr>
                <w:rFonts w:eastAsiaTheme="majorEastAsia"/>
                <w:spacing w:val="5"/>
                <w:kern w:val="28"/>
              </w:rPr>
              <w:t xml:space="preserve">Revision number </w:t>
            </w:r>
          </w:p>
        </w:tc>
        <w:tc>
          <w:tcPr>
            <w:tcW w:w="3822" w:type="dxa"/>
          </w:tcPr>
          <w:p w:rsidR="00BA1BBE" w:rsidRPr="00727858" w:rsidRDefault="00BA1BBE" w:rsidP="0081113C">
            <w:pPr>
              <w:widowControl w:val="0"/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  <w:r w:rsidRPr="00727858">
              <w:rPr>
                <w:rFonts w:eastAsiaTheme="majorEastAsia"/>
                <w:spacing w:val="5"/>
                <w:kern w:val="28"/>
              </w:rPr>
              <w:t>Changes made</w:t>
            </w:r>
          </w:p>
        </w:tc>
      </w:tr>
      <w:tr w:rsidR="00BA1BBE" w:rsidRPr="00727858" w:rsidTr="00811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BA1BBE" w:rsidRPr="00727858" w:rsidRDefault="00EE48BA" w:rsidP="0081113C">
            <w:pPr>
              <w:widowControl w:val="0"/>
              <w:autoSpaceDE w:val="0"/>
              <w:autoSpaceDN w:val="0"/>
              <w:adjustRightInd w:val="0"/>
              <w:rPr>
                <w:rFonts w:eastAsiaTheme="majorEastAsia"/>
                <w:spacing w:val="5"/>
                <w:kern w:val="28"/>
              </w:rPr>
            </w:pPr>
            <w:r w:rsidRPr="00727858">
              <w:rPr>
                <w:rFonts w:eastAsiaTheme="majorEastAsia"/>
                <w:spacing w:val="5"/>
                <w:kern w:val="28"/>
              </w:rPr>
              <w:t>EID/ILG</w:t>
            </w:r>
          </w:p>
        </w:tc>
        <w:tc>
          <w:tcPr>
            <w:tcW w:w="1843" w:type="dxa"/>
          </w:tcPr>
          <w:p w:rsidR="00BA1BBE" w:rsidRPr="00727858" w:rsidRDefault="00BA1BBE" w:rsidP="00EE48BA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  <w:r w:rsidRPr="00727858">
              <w:rPr>
                <w:rFonts w:eastAsiaTheme="majorEastAsia"/>
                <w:spacing w:val="5"/>
                <w:kern w:val="28"/>
              </w:rPr>
              <w:t>1</w:t>
            </w:r>
            <w:r w:rsidR="00EE48BA" w:rsidRPr="00727858">
              <w:rPr>
                <w:rFonts w:eastAsiaTheme="majorEastAsia"/>
                <w:spacing w:val="5"/>
                <w:kern w:val="28"/>
              </w:rPr>
              <w:t>9</w:t>
            </w:r>
            <w:r w:rsidRPr="00727858">
              <w:rPr>
                <w:rFonts w:eastAsiaTheme="majorEastAsia"/>
                <w:spacing w:val="5"/>
                <w:kern w:val="28"/>
              </w:rPr>
              <w:t>/05/2017</w:t>
            </w:r>
          </w:p>
        </w:tc>
        <w:tc>
          <w:tcPr>
            <w:tcW w:w="1559" w:type="dxa"/>
          </w:tcPr>
          <w:p w:rsidR="00BA1BBE" w:rsidRPr="00727858" w:rsidRDefault="00BA1BBE" w:rsidP="0081113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  <w:r w:rsidRPr="00727858">
              <w:rPr>
                <w:rFonts w:eastAsiaTheme="majorEastAsia"/>
                <w:spacing w:val="5"/>
                <w:kern w:val="28"/>
              </w:rPr>
              <w:t>V1.0</w:t>
            </w:r>
          </w:p>
        </w:tc>
        <w:tc>
          <w:tcPr>
            <w:tcW w:w="3822" w:type="dxa"/>
          </w:tcPr>
          <w:p w:rsidR="00BA1BBE" w:rsidRPr="00727858" w:rsidRDefault="00BA1BBE" w:rsidP="0081113C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  <w:r w:rsidRPr="00727858">
              <w:rPr>
                <w:rFonts w:eastAsiaTheme="majorEastAsia"/>
                <w:spacing w:val="5"/>
                <w:kern w:val="28"/>
              </w:rPr>
              <w:t>First draft version</w:t>
            </w:r>
          </w:p>
        </w:tc>
      </w:tr>
      <w:tr w:rsidR="002D6246" w:rsidRPr="00727858" w:rsidTr="00811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2D6246" w:rsidRPr="00727858" w:rsidRDefault="002D6246" w:rsidP="002D6246">
            <w:pPr>
              <w:widowControl w:val="0"/>
              <w:autoSpaceDE w:val="0"/>
              <w:autoSpaceDN w:val="0"/>
              <w:adjustRightInd w:val="0"/>
              <w:rPr>
                <w:rFonts w:eastAsiaTheme="majorEastAsia"/>
                <w:spacing w:val="5"/>
                <w:kern w:val="28"/>
              </w:rPr>
            </w:pPr>
            <w:r w:rsidRPr="00727858">
              <w:rPr>
                <w:rFonts w:eastAsiaTheme="majorEastAsia"/>
                <w:spacing w:val="5"/>
                <w:kern w:val="28"/>
              </w:rPr>
              <w:t>EID/ILG</w:t>
            </w:r>
          </w:p>
        </w:tc>
        <w:tc>
          <w:tcPr>
            <w:tcW w:w="1843" w:type="dxa"/>
          </w:tcPr>
          <w:p w:rsidR="002D6246" w:rsidRPr="00727858" w:rsidRDefault="002D6246" w:rsidP="007F3DDD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  <w:r w:rsidRPr="00727858">
              <w:rPr>
                <w:rFonts w:eastAsiaTheme="majorEastAsia"/>
                <w:spacing w:val="5"/>
                <w:kern w:val="28"/>
              </w:rPr>
              <w:t>22/06/2017</w:t>
            </w:r>
          </w:p>
        </w:tc>
        <w:tc>
          <w:tcPr>
            <w:tcW w:w="1559" w:type="dxa"/>
          </w:tcPr>
          <w:p w:rsidR="002D6246" w:rsidRPr="00727858" w:rsidRDefault="002D6246">
            <w:pPr>
              <w:widowControl w:val="0"/>
              <w:tabs>
                <w:tab w:val="left" w:pos="936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  <w:r w:rsidRPr="00727858">
              <w:rPr>
                <w:rFonts w:eastAsiaTheme="majorEastAsia"/>
                <w:spacing w:val="5"/>
                <w:kern w:val="28"/>
              </w:rPr>
              <w:t>V2.0</w:t>
            </w:r>
          </w:p>
        </w:tc>
        <w:tc>
          <w:tcPr>
            <w:tcW w:w="3822" w:type="dxa"/>
          </w:tcPr>
          <w:p w:rsidR="002D6246" w:rsidRPr="00727858" w:rsidRDefault="002D6246" w:rsidP="002D6246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  <w:r w:rsidRPr="00727858">
              <w:rPr>
                <w:rFonts w:eastAsiaTheme="majorEastAsia"/>
                <w:spacing w:val="5"/>
                <w:kern w:val="28"/>
              </w:rPr>
              <w:t>Revision</w:t>
            </w:r>
          </w:p>
        </w:tc>
      </w:tr>
      <w:tr w:rsidR="002D6246" w:rsidRPr="00727858" w:rsidTr="00811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2D6246" w:rsidRPr="00727858" w:rsidRDefault="00D93769" w:rsidP="002D6246">
            <w:pPr>
              <w:widowControl w:val="0"/>
              <w:autoSpaceDE w:val="0"/>
              <w:autoSpaceDN w:val="0"/>
              <w:adjustRightInd w:val="0"/>
              <w:rPr>
                <w:rFonts w:eastAsiaTheme="majorEastAsia"/>
                <w:spacing w:val="5"/>
                <w:kern w:val="28"/>
              </w:rPr>
            </w:pPr>
            <w:r>
              <w:rPr>
                <w:rFonts w:eastAsiaTheme="majorEastAsia"/>
                <w:spacing w:val="5"/>
                <w:kern w:val="28"/>
              </w:rPr>
              <w:t>EID/EE</w:t>
            </w:r>
          </w:p>
        </w:tc>
        <w:tc>
          <w:tcPr>
            <w:tcW w:w="1843" w:type="dxa"/>
          </w:tcPr>
          <w:p w:rsidR="002D6246" w:rsidRPr="00727858" w:rsidRDefault="00D93769" w:rsidP="002D6246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  <w:r>
              <w:rPr>
                <w:rFonts w:eastAsiaTheme="majorEastAsia"/>
                <w:spacing w:val="5"/>
                <w:kern w:val="28"/>
              </w:rPr>
              <w:t>17/10/2017</w:t>
            </w:r>
          </w:p>
        </w:tc>
        <w:tc>
          <w:tcPr>
            <w:tcW w:w="1559" w:type="dxa"/>
          </w:tcPr>
          <w:p w:rsidR="002D6246" w:rsidRPr="00727858" w:rsidRDefault="00D93769" w:rsidP="002D6246">
            <w:pPr>
              <w:widowControl w:val="0"/>
              <w:tabs>
                <w:tab w:val="left" w:pos="936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  <w:r>
              <w:rPr>
                <w:rFonts w:eastAsiaTheme="majorEastAsia"/>
                <w:spacing w:val="5"/>
                <w:kern w:val="28"/>
              </w:rPr>
              <w:t>V2.1</w:t>
            </w:r>
          </w:p>
        </w:tc>
        <w:tc>
          <w:tcPr>
            <w:tcW w:w="3822" w:type="dxa"/>
          </w:tcPr>
          <w:p w:rsidR="002D6246" w:rsidRPr="00727858" w:rsidRDefault="00423711" w:rsidP="002D6246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  <w:r>
              <w:rPr>
                <w:rFonts w:eastAsiaTheme="majorEastAsia"/>
                <w:spacing w:val="5"/>
                <w:kern w:val="28"/>
              </w:rPr>
              <w:t>Revision</w:t>
            </w:r>
          </w:p>
        </w:tc>
      </w:tr>
      <w:tr w:rsidR="002D6246" w:rsidRPr="00727858" w:rsidTr="00811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2D6246" w:rsidRPr="00727858" w:rsidRDefault="002D6246" w:rsidP="002D6246">
            <w:pPr>
              <w:widowControl w:val="0"/>
              <w:autoSpaceDE w:val="0"/>
              <w:autoSpaceDN w:val="0"/>
              <w:adjustRightInd w:val="0"/>
              <w:rPr>
                <w:rFonts w:eastAsiaTheme="majorEastAsia"/>
                <w:spacing w:val="5"/>
                <w:kern w:val="28"/>
              </w:rPr>
            </w:pPr>
          </w:p>
        </w:tc>
        <w:tc>
          <w:tcPr>
            <w:tcW w:w="1843" w:type="dxa"/>
          </w:tcPr>
          <w:p w:rsidR="002D6246" w:rsidRPr="00727858" w:rsidRDefault="002D6246" w:rsidP="002D6246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</w:p>
        </w:tc>
        <w:tc>
          <w:tcPr>
            <w:tcW w:w="1559" w:type="dxa"/>
          </w:tcPr>
          <w:p w:rsidR="002D6246" w:rsidRPr="00727858" w:rsidRDefault="002D6246" w:rsidP="002D6246">
            <w:pPr>
              <w:widowControl w:val="0"/>
              <w:tabs>
                <w:tab w:val="left" w:pos="936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</w:p>
        </w:tc>
        <w:tc>
          <w:tcPr>
            <w:tcW w:w="3822" w:type="dxa"/>
          </w:tcPr>
          <w:p w:rsidR="002D6246" w:rsidRPr="00727858" w:rsidRDefault="002D6246" w:rsidP="002D6246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</w:p>
        </w:tc>
      </w:tr>
      <w:tr w:rsidR="002D6246" w:rsidRPr="00727858" w:rsidTr="008111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2D6246" w:rsidRPr="00727858" w:rsidRDefault="002D6246" w:rsidP="002D6246">
            <w:pPr>
              <w:widowControl w:val="0"/>
              <w:autoSpaceDE w:val="0"/>
              <w:autoSpaceDN w:val="0"/>
              <w:adjustRightInd w:val="0"/>
              <w:rPr>
                <w:rFonts w:eastAsiaTheme="majorEastAsia"/>
                <w:spacing w:val="5"/>
                <w:kern w:val="28"/>
              </w:rPr>
            </w:pPr>
          </w:p>
        </w:tc>
        <w:tc>
          <w:tcPr>
            <w:tcW w:w="1843" w:type="dxa"/>
          </w:tcPr>
          <w:p w:rsidR="002D6246" w:rsidRPr="00727858" w:rsidRDefault="002D6246" w:rsidP="002D6246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</w:p>
        </w:tc>
        <w:tc>
          <w:tcPr>
            <w:tcW w:w="1559" w:type="dxa"/>
          </w:tcPr>
          <w:p w:rsidR="002D6246" w:rsidRPr="00727858" w:rsidRDefault="002D6246" w:rsidP="002D6246">
            <w:pPr>
              <w:widowControl w:val="0"/>
              <w:tabs>
                <w:tab w:val="left" w:pos="936"/>
              </w:tabs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</w:p>
        </w:tc>
        <w:tc>
          <w:tcPr>
            <w:tcW w:w="3822" w:type="dxa"/>
          </w:tcPr>
          <w:p w:rsidR="002D6246" w:rsidRPr="00727858" w:rsidRDefault="002D6246" w:rsidP="002D6246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</w:p>
        </w:tc>
      </w:tr>
      <w:tr w:rsidR="002D6246" w:rsidRPr="00727858" w:rsidTr="008111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:rsidR="002D6246" w:rsidRPr="00727858" w:rsidRDefault="002D6246" w:rsidP="002D6246">
            <w:pPr>
              <w:widowControl w:val="0"/>
              <w:autoSpaceDE w:val="0"/>
              <w:autoSpaceDN w:val="0"/>
              <w:adjustRightInd w:val="0"/>
              <w:rPr>
                <w:rFonts w:eastAsiaTheme="majorEastAsia"/>
                <w:spacing w:val="5"/>
                <w:kern w:val="28"/>
              </w:rPr>
            </w:pPr>
          </w:p>
        </w:tc>
        <w:tc>
          <w:tcPr>
            <w:tcW w:w="1843" w:type="dxa"/>
          </w:tcPr>
          <w:p w:rsidR="002D6246" w:rsidRPr="00727858" w:rsidRDefault="002D6246" w:rsidP="002D6246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</w:p>
        </w:tc>
        <w:tc>
          <w:tcPr>
            <w:tcW w:w="1559" w:type="dxa"/>
          </w:tcPr>
          <w:p w:rsidR="002D6246" w:rsidRPr="00727858" w:rsidRDefault="002D6246" w:rsidP="002D6246">
            <w:pPr>
              <w:widowControl w:val="0"/>
              <w:tabs>
                <w:tab w:val="left" w:pos="936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</w:p>
        </w:tc>
        <w:tc>
          <w:tcPr>
            <w:tcW w:w="3822" w:type="dxa"/>
          </w:tcPr>
          <w:p w:rsidR="002D6246" w:rsidRPr="00727858" w:rsidRDefault="002D6246" w:rsidP="002D6246">
            <w:pPr>
              <w:widowControl w:val="0"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/>
                <w:spacing w:val="5"/>
                <w:kern w:val="28"/>
              </w:rPr>
            </w:pPr>
          </w:p>
        </w:tc>
      </w:tr>
    </w:tbl>
    <w:p w:rsidR="00BA1BBE" w:rsidRPr="00727858" w:rsidRDefault="00BA1BBE" w:rsidP="00BA1BBE">
      <w:pPr>
        <w:rPr>
          <w:lang w:eastAsia="ja-JP"/>
        </w:rPr>
      </w:pPr>
    </w:p>
    <w:p w:rsidR="00BA1BBE" w:rsidRPr="00727858" w:rsidRDefault="00BA1BBE" w:rsidP="00BA1BBE">
      <w:pPr>
        <w:rPr>
          <w:lang w:eastAsia="ja-JP"/>
        </w:rPr>
      </w:pPr>
      <w:r w:rsidRPr="00727858">
        <w:rPr>
          <w:lang w:eastAsia="ja-JP"/>
        </w:rPr>
        <w:br w:type="page"/>
      </w:r>
    </w:p>
    <w:p w:rsidR="00BA1BBE" w:rsidRPr="00727858" w:rsidRDefault="00BA1BBE" w:rsidP="00BA1BBE">
      <w:pPr>
        <w:rPr>
          <w:rFonts w:ascii="Arial" w:hAnsi="Arial" w:cs="Arial"/>
          <w:sz w:val="28"/>
          <w:lang w:eastAsia="ja-JP"/>
        </w:rPr>
      </w:pPr>
    </w:p>
    <w:p w:rsidR="00BA1BBE" w:rsidRPr="00727858" w:rsidRDefault="00CC515B" w:rsidP="00BA1BBE">
      <w:pPr>
        <w:rPr>
          <w:rFonts w:ascii="Arial" w:hAnsi="Arial" w:cs="Arial"/>
          <w:sz w:val="28"/>
          <w:lang w:eastAsia="ja-JP"/>
        </w:rPr>
      </w:pPr>
      <w:r w:rsidRPr="00727858">
        <w:rPr>
          <w:rFonts w:ascii="Arial" w:hAnsi="Arial" w:cs="Arial"/>
          <w:sz w:val="28"/>
          <w:lang w:eastAsia="ja-JP"/>
        </w:rPr>
        <w:t>Tartalomjegyzék</w:t>
      </w:r>
    </w:p>
    <w:p w:rsidR="00CC515B" w:rsidRPr="00727858" w:rsidRDefault="00CC515B" w:rsidP="00BA1BBE">
      <w:pPr>
        <w:rPr>
          <w:rFonts w:ascii="Arial" w:hAnsi="Arial" w:cs="Arial"/>
          <w:sz w:val="28"/>
          <w:lang w:eastAsia="ja-JP"/>
        </w:rPr>
      </w:pPr>
    </w:p>
    <w:p w:rsidR="00BF3866" w:rsidRDefault="007D42AD">
      <w:pPr>
        <w:pStyle w:val="TJ1"/>
        <w:rPr>
          <w:rFonts w:asciiTheme="minorHAnsi" w:eastAsiaTheme="minorEastAsia" w:hAnsiTheme="minorHAnsi" w:cstheme="minorBidi"/>
          <w:b w:val="0"/>
          <w:caps w:val="0"/>
          <w:color w:val="auto"/>
          <w:sz w:val="22"/>
          <w:szCs w:val="22"/>
          <w:lang w:eastAsia="hu-HU"/>
        </w:rPr>
      </w:pPr>
      <w:r w:rsidRPr="00727858">
        <w:rPr>
          <w:b w:val="0"/>
          <w:caps w:val="0"/>
          <w:noProof w:val="0"/>
          <w:lang w:eastAsia="ja-JP"/>
        </w:rPr>
        <w:fldChar w:fldCharType="begin"/>
      </w:r>
      <w:r w:rsidR="00BA1BBE" w:rsidRPr="00727858">
        <w:rPr>
          <w:b w:val="0"/>
          <w:caps w:val="0"/>
          <w:noProof w:val="0"/>
          <w:lang w:eastAsia="ja-JP"/>
        </w:rPr>
        <w:instrText xml:space="preserve"> TOC \o "1-3" \h \z \t "Eli alcim 2,2,Eli alcim 3,3" </w:instrText>
      </w:r>
      <w:r w:rsidRPr="00727858">
        <w:rPr>
          <w:b w:val="0"/>
          <w:caps w:val="0"/>
          <w:noProof w:val="0"/>
          <w:lang w:eastAsia="ja-JP"/>
        </w:rPr>
        <w:fldChar w:fldCharType="separate"/>
      </w:r>
      <w:hyperlink w:anchor="_Toc497409555" w:history="1">
        <w:r w:rsidR="00BF3866" w:rsidRPr="00A201F4">
          <w:rPr>
            <w:rStyle w:val="Hiperhivatkozs"/>
          </w:rPr>
          <w:t>1.</w:t>
        </w:r>
        <w:r w:rsidR="00BF3866">
          <w:rPr>
            <w:rFonts w:asciiTheme="minorHAnsi" w:eastAsiaTheme="minorEastAsia" w:hAnsiTheme="minorHAnsi" w:cstheme="minorBidi"/>
            <w:b w:val="0"/>
            <w:caps w:val="0"/>
            <w:color w:val="auto"/>
            <w:sz w:val="22"/>
            <w:szCs w:val="22"/>
            <w:lang w:eastAsia="hu-HU"/>
          </w:rPr>
          <w:tab/>
        </w:r>
        <w:r w:rsidR="00BF3866" w:rsidRPr="00A201F4">
          <w:rPr>
            <w:rStyle w:val="Hiperhivatkozs"/>
          </w:rPr>
          <w:t>Bevezetés</w:t>
        </w:r>
        <w:r w:rsidR="00BF3866">
          <w:rPr>
            <w:webHidden/>
          </w:rPr>
          <w:tab/>
        </w:r>
        <w:r>
          <w:rPr>
            <w:webHidden/>
          </w:rPr>
          <w:fldChar w:fldCharType="begin"/>
        </w:r>
        <w:r w:rsidR="00BF3866">
          <w:rPr>
            <w:webHidden/>
          </w:rPr>
          <w:instrText xml:space="preserve"> PAGEREF _Toc497409555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BF386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BF3866" w:rsidRDefault="00522708">
      <w:pPr>
        <w:pStyle w:val="TJ1"/>
        <w:rPr>
          <w:rFonts w:asciiTheme="minorHAnsi" w:eastAsiaTheme="minorEastAsia" w:hAnsiTheme="minorHAnsi" w:cstheme="minorBidi"/>
          <w:b w:val="0"/>
          <w:caps w:val="0"/>
          <w:color w:val="auto"/>
          <w:sz w:val="22"/>
          <w:szCs w:val="22"/>
          <w:lang w:eastAsia="hu-HU"/>
        </w:rPr>
      </w:pPr>
      <w:hyperlink w:anchor="_Toc497409556" w:history="1">
        <w:r w:rsidR="00BF3866" w:rsidRPr="00A201F4">
          <w:rPr>
            <w:rStyle w:val="Hiperhivatkozs"/>
          </w:rPr>
          <w:t>2.</w:t>
        </w:r>
        <w:r w:rsidR="00BF3866">
          <w:rPr>
            <w:rFonts w:asciiTheme="minorHAnsi" w:eastAsiaTheme="minorEastAsia" w:hAnsiTheme="minorHAnsi" w:cstheme="minorBidi"/>
            <w:b w:val="0"/>
            <w:caps w:val="0"/>
            <w:color w:val="auto"/>
            <w:sz w:val="22"/>
            <w:szCs w:val="22"/>
            <w:lang w:eastAsia="hu-HU"/>
          </w:rPr>
          <w:tab/>
        </w:r>
        <w:r w:rsidR="00BF3866" w:rsidRPr="00A201F4">
          <w:rPr>
            <w:rStyle w:val="Hiperhivatkozs"/>
          </w:rPr>
          <w:t>Saf-ACS felépítése, működése</w:t>
        </w:r>
        <w:r w:rsidR="00BF3866">
          <w:rPr>
            <w:webHidden/>
          </w:rPr>
          <w:tab/>
        </w:r>
        <w:r w:rsidR="007D42AD">
          <w:rPr>
            <w:webHidden/>
          </w:rPr>
          <w:fldChar w:fldCharType="begin"/>
        </w:r>
        <w:r w:rsidR="00BF3866">
          <w:rPr>
            <w:webHidden/>
          </w:rPr>
          <w:instrText xml:space="preserve"> PAGEREF _Toc497409556 \h </w:instrText>
        </w:r>
        <w:r w:rsidR="007D42AD">
          <w:rPr>
            <w:webHidden/>
          </w:rPr>
        </w:r>
        <w:r w:rsidR="007D42AD">
          <w:rPr>
            <w:webHidden/>
          </w:rPr>
          <w:fldChar w:fldCharType="separate"/>
        </w:r>
        <w:r w:rsidR="00BF3866">
          <w:rPr>
            <w:webHidden/>
          </w:rPr>
          <w:t>5</w:t>
        </w:r>
        <w:r w:rsidR="007D42AD">
          <w:rPr>
            <w:webHidden/>
          </w:rPr>
          <w:fldChar w:fldCharType="end"/>
        </w:r>
      </w:hyperlink>
    </w:p>
    <w:p w:rsidR="00BF3866" w:rsidRDefault="00522708">
      <w:pPr>
        <w:pStyle w:val="TJ1"/>
        <w:rPr>
          <w:rFonts w:asciiTheme="minorHAnsi" w:eastAsiaTheme="minorEastAsia" w:hAnsiTheme="minorHAnsi" w:cstheme="minorBidi"/>
          <w:b w:val="0"/>
          <w:caps w:val="0"/>
          <w:color w:val="auto"/>
          <w:sz w:val="22"/>
          <w:szCs w:val="22"/>
          <w:lang w:eastAsia="hu-HU"/>
        </w:rPr>
      </w:pPr>
      <w:hyperlink w:anchor="_Toc497409557" w:history="1">
        <w:r w:rsidR="00BF3866" w:rsidRPr="00A201F4">
          <w:rPr>
            <w:rStyle w:val="Hiperhivatkozs"/>
          </w:rPr>
          <w:t>3.</w:t>
        </w:r>
        <w:r w:rsidR="00BF3866">
          <w:rPr>
            <w:rFonts w:asciiTheme="minorHAnsi" w:eastAsiaTheme="minorEastAsia" w:hAnsiTheme="minorHAnsi" w:cstheme="minorBidi"/>
            <w:b w:val="0"/>
            <w:caps w:val="0"/>
            <w:color w:val="auto"/>
            <w:sz w:val="22"/>
            <w:szCs w:val="22"/>
            <w:lang w:eastAsia="hu-HU"/>
          </w:rPr>
          <w:tab/>
        </w:r>
        <w:r w:rsidR="00BF3866" w:rsidRPr="00A201F4">
          <w:rPr>
            <w:rStyle w:val="Hiperhivatkozs"/>
          </w:rPr>
          <w:t>Lézerforrás helyiségek biztonsági rendszerei</w:t>
        </w:r>
        <w:r w:rsidR="00BF3866">
          <w:rPr>
            <w:webHidden/>
          </w:rPr>
          <w:tab/>
        </w:r>
        <w:r w:rsidR="007D42AD">
          <w:rPr>
            <w:webHidden/>
          </w:rPr>
          <w:fldChar w:fldCharType="begin"/>
        </w:r>
        <w:r w:rsidR="00BF3866">
          <w:rPr>
            <w:webHidden/>
          </w:rPr>
          <w:instrText xml:space="preserve"> PAGEREF _Toc497409557 \h </w:instrText>
        </w:r>
        <w:r w:rsidR="007D42AD">
          <w:rPr>
            <w:webHidden/>
          </w:rPr>
        </w:r>
        <w:r w:rsidR="007D42AD">
          <w:rPr>
            <w:webHidden/>
          </w:rPr>
          <w:fldChar w:fldCharType="separate"/>
        </w:r>
        <w:r w:rsidR="00BF3866">
          <w:rPr>
            <w:webHidden/>
          </w:rPr>
          <w:t>7</w:t>
        </w:r>
        <w:r w:rsidR="007D42AD">
          <w:rPr>
            <w:webHidden/>
          </w:rPr>
          <w:fldChar w:fldCharType="end"/>
        </w:r>
      </w:hyperlink>
    </w:p>
    <w:p w:rsidR="00BF3866" w:rsidRDefault="00522708">
      <w:pPr>
        <w:pStyle w:val="TJ1"/>
        <w:rPr>
          <w:rFonts w:asciiTheme="minorHAnsi" w:eastAsiaTheme="minorEastAsia" w:hAnsiTheme="minorHAnsi" w:cstheme="minorBidi"/>
          <w:b w:val="0"/>
          <w:caps w:val="0"/>
          <w:color w:val="auto"/>
          <w:sz w:val="22"/>
          <w:szCs w:val="22"/>
          <w:lang w:eastAsia="hu-HU"/>
        </w:rPr>
      </w:pPr>
      <w:hyperlink w:anchor="_Toc497409558" w:history="1">
        <w:r w:rsidR="00BF3866" w:rsidRPr="00A201F4">
          <w:rPr>
            <w:rStyle w:val="Hiperhivatkozs"/>
          </w:rPr>
          <w:t>4.</w:t>
        </w:r>
        <w:r w:rsidR="00BF3866">
          <w:rPr>
            <w:rFonts w:asciiTheme="minorHAnsi" w:eastAsiaTheme="minorEastAsia" w:hAnsiTheme="minorHAnsi" w:cstheme="minorBidi"/>
            <w:b w:val="0"/>
            <w:caps w:val="0"/>
            <w:color w:val="auto"/>
            <w:sz w:val="22"/>
            <w:szCs w:val="22"/>
            <w:lang w:eastAsia="hu-HU"/>
          </w:rPr>
          <w:tab/>
        </w:r>
        <w:r w:rsidR="00BF3866" w:rsidRPr="00A201F4">
          <w:rPr>
            <w:rStyle w:val="Hiperhivatkozs"/>
          </w:rPr>
          <w:t>Nem ionizáló másodlagos források (LTA) biztonsági rendszerei</w:t>
        </w:r>
        <w:r w:rsidR="00BF3866">
          <w:rPr>
            <w:webHidden/>
          </w:rPr>
          <w:tab/>
        </w:r>
        <w:r w:rsidR="007D42AD">
          <w:rPr>
            <w:webHidden/>
          </w:rPr>
          <w:fldChar w:fldCharType="begin"/>
        </w:r>
        <w:r w:rsidR="00BF3866">
          <w:rPr>
            <w:webHidden/>
          </w:rPr>
          <w:instrText xml:space="preserve"> PAGEREF _Toc497409558 \h </w:instrText>
        </w:r>
        <w:r w:rsidR="007D42AD">
          <w:rPr>
            <w:webHidden/>
          </w:rPr>
        </w:r>
        <w:r w:rsidR="007D42AD">
          <w:rPr>
            <w:webHidden/>
          </w:rPr>
          <w:fldChar w:fldCharType="separate"/>
        </w:r>
        <w:r w:rsidR="00BF3866">
          <w:rPr>
            <w:webHidden/>
          </w:rPr>
          <w:t>9</w:t>
        </w:r>
        <w:r w:rsidR="007D42AD">
          <w:rPr>
            <w:webHidden/>
          </w:rPr>
          <w:fldChar w:fldCharType="end"/>
        </w:r>
      </w:hyperlink>
    </w:p>
    <w:p w:rsidR="00BF3866" w:rsidRDefault="00522708">
      <w:pPr>
        <w:pStyle w:val="TJ1"/>
        <w:rPr>
          <w:rFonts w:asciiTheme="minorHAnsi" w:eastAsiaTheme="minorEastAsia" w:hAnsiTheme="minorHAnsi" w:cstheme="minorBidi"/>
          <w:b w:val="0"/>
          <w:caps w:val="0"/>
          <w:color w:val="auto"/>
          <w:sz w:val="22"/>
          <w:szCs w:val="22"/>
          <w:lang w:eastAsia="hu-HU"/>
        </w:rPr>
      </w:pPr>
      <w:hyperlink w:anchor="_Toc497409559" w:history="1">
        <w:r w:rsidR="00BF3866" w:rsidRPr="00A201F4">
          <w:rPr>
            <w:rStyle w:val="Hiperhivatkozs"/>
          </w:rPr>
          <w:t>5.</w:t>
        </w:r>
        <w:r w:rsidR="00BF3866">
          <w:rPr>
            <w:rFonts w:asciiTheme="minorHAnsi" w:eastAsiaTheme="minorEastAsia" w:hAnsiTheme="minorHAnsi" w:cstheme="minorBidi"/>
            <w:b w:val="0"/>
            <w:caps w:val="0"/>
            <w:color w:val="auto"/>
            <w:sz w:val="22"/>
            <w:szCs w:val="22"/>
            <w:lang w:eastAsia="hu-HU"/>
          </w:rPr>
          <w:tab/>
        </w:r>
        <w:r w:rsidR="00BF3866" w:rsidRPr="00A201F4">
          <w:rPr>
            <w:rStyle w:val="Hiperhivatkozs"/>
          </w:rPr>
          <w:t>A feladat műszaki leírása, elvárások</w:t>
        </w:r>
        <w:r w:rsidR="00BF3866">
          <w:rPr>
            <w:webHidden/>
          </w:rPr>
          <w:tab/>
        </w:r>
        <w:r w:rsidR="007D42AD">
          <w:rPr>
            <w:webHidden/>
          </w:rPr>
          <w:fldChar w:fldCharType="begin"/>
        </w:r>
        <w:r w:rsidR="00BF3866">
          <w:rPr>
            <w:webHidden/>
          </w:rPr>
          <w:instrText xml:space="preserve"> PAGEREF _Toc497409559 \h </w:instrText>
        </w:r>
        <w:r w:rsidR="007D42AD">
          <w:rPr>
            <w:webHidden/>
          </w:rPr>
        </w:r>
        <w:r w:rsidR="007D42AD">
          <w:rPr>
            <w:webHidden/>
          </w:rPr>
          <w:fldChar w:fldCharType="separate"/>
        </w:r>
        <w:r w:rsidR="00BF3866">
          <w:rPr>
            <w:webHidden/>
          </w:rPr>
          <w:t>11</w:t>
        </w:r>
        <w:r w:rsidR="007D42AD">
          <w:rPr>
            <w:webHidden/>
          </w:rPr>
          <w:fldChar w:fldCharType="end"/>
        </w:r>
      </w:hyperlink>
    </w:p>
    <w:p w:rsidR="00BF3866" w:rsidRDefault="00522708">
      <w:pPr>
        <w:pStyle w:val="TJ1"/>
        <w:rPr>
          <w:rFonts w:asciiTheme="minorHAnsi" w:eastAsiaTheme="minorEastAsia" w:hAnsiTheme="minorHAnsi" w:cstheme="minorBidi"/>
          <w:b w:val="0"/>
          <w:caps w:val="0"/>
          <w:color w:val="auto"/>
          <w:sz w:val="22"/>
          <w:szCs w:val="22"/>
          <w:lang w:eastAsia="hu-HU"/>
        </w:rPr>
      </w:pPr>
      <w:hyperlink w:anchor="_Toc497409560" w:history="1">
        <w:r w:rsidR="00BF3866" w:rsidRPr="00A201F4">
          <w:rPr>
            <w:rStyle w:val="Hiperhivatkozs"/>
          </w:rPr>
          <w:t>5. 1.</w:t>
        </w:r>
        <w:r w:rsidR="00BF3866">
          <w:rPr>
            <w:rFonts w:asciiTheme="minorHAnsi" w:eastAsiaTheme="minorEastAsia" w:hAnsiTheme="minorHAnsi" w:cstheme="minorBidi"/>
            <w:b w:val="0"/>
            <w:caps w:val="0"/>
            <w:color w:val="auto"/>
            <w:sz w:val="22"/>
            <w:szCs w:val="22"/>
            <w:lang w:eastAsia="hu-HU"/>
          </w:rPr>
          <w:tab/>
        </w:r>
        <w:r w:rsidR="00BF3866" w:rsidRPr="00A201F4">
          <w:rPr>
            <w:rStyle w:val="Hiperhivatkozs"/>
          </w:rPr>
          <w:t>Szakmai alkalmasság</w:t>
        </w:r>
        <w:r w:rsidR="00BF3866">
          <w:rPr>
            <w:webHidden/>
          </w:rPr>
          <w:tab/>
        </w:r>
        <w:r w:rsidR="007D42AD">
          <w:rPr>
            <w:webHidden/>
          </w:rPr>
          <w:fldChar w:fldCharType="begin"/>
        </w:r>
        <w:r w:rsidR="00BF3866">
          <w:rPr>
            <w:webHidden/>
          </w:rPr>
          <w:instrText xml:space="preserve"> PAGEREF _Toc497409560 \h </w:instrText>
        </w:r>
        <w:r w:rsidR="007D42AD">
          <w:rPr>
            <w:webHidden/>
          </w:rPr>
        </w:r>
        <w:r w:rsidR="007D42AD">
          <w:rPr>
            <w:webHidden/>
          </w:rPr>
          <w:fldChar w:fldCharType="separate"/>
        </w:r>
        <w:r w:rsidR="00BF3866">
          <w:rPr>
            <w:webHidden/>
          </w:rPr>
          <w:t>13</w:t>
        </w:r>
        <w:r w:rsidR="007D42AD">
          <w:rPr>
            <w:webHidden/>
          </w:rPr>
          <w:fldChar w:fldCharType="end"/>
        </w:r>
      </w:hyperlink>
    </w:p>
    <w:p w:rsidR="00BF3866" w:rsidRDefault="00522708">
      <w:pPr>
        <w:pStyle w:val="TJ1"/>
        <w:rPr>
          <w:rFonts w:asciiTheme="minorHAnsi" w:eastAsiaTheme="minorEastAsia" w:hAnsiTheme="minorHAnsi" w:cstheme="minorBidi"/>
          <w:b w:val="0"/>
          <w:caps w:val="0"/>
          <w:color w:val="auto"/>
          <w:sz w:val="22"/>
          <w:szCs w:val="22"/>
          <w:lang w:eastAsia="hu-HU"/>
        </w:rPr>
      </w:pPr>
      <w:hyperlink w:anchor="_Toc497409561" w:history="1">
        <w:r w:rsidR="00BF3866" w:rsidRPr="00A201F4">
          <w:rPr>
            <w:rStyle w:val="Hiperhivatkozs"/>
          </w:rPr>
          <w:t>5. 2.</w:t>
        </w:r>
        <w:r w:rsidR="00BF3866">
          <w:rPr>
            <w:rFonts w:asciiTheme="minorHAnsi" w:eastAsiaTheme="minorEastAsia" w:hAnsiTheme="minorHAnsi" w:cstheme="minorBidi"/>
            <w:b w:val="0"/>
            <w:caps w:val="0"/>
            <w:color w:val="auto"/>
            <w:sz w:val="22"/>
            <w:szCs w:val="22"/>
            <w:lang w:eastAsia="hu-HU"/>
          </w:rPr>
          <w:tab/>
        </w:r>
        <w:r w:rsidR="00BF3866" w:rsidRPr="00A201F4">
          <w:rPr>
            <w:rStyle w:val="Hiperhivatkozs"/>
          </w:rPr>
          <w:t>Szállítandókkal, fő feladatokkal kapcsolatos követelmények</w:t>
        </w:r>
        <w:r w:rsidR="00BF3866">
          <w:rPr>
            <w:webHidden/>
          </w:rPr>
          <w:tab/>
        </w:r>
        <w:r w:rsidR="007D42AD">
          <w:rPr>
            <w:webHidden/>
          </w:rPr>
          <w:fldChar w:fldCharType="begin"/>
        </w:r>
        <w:r w:rsidR="00BF3866">
          <w:rPr>
            <w:webHidden/>
          </w:rPr>
          <w:instrText xml:space="preserve"> PAGEREF _Toc497409561 \h </w:instrText>
        </w:r>
        <w:r w:rsidR="007D42AD">
          <w:rPr>
            <w:webHidden/>
          </w:rPr>
        </w:r>
        <w:r w:rsidR="007D42AD">
          <w:rPr>
            <w:webHidden/>
          </w:rPr>
          <w:fldChar w:fldCharType="separate"/>
        </w:r>
        <w:r w:rsidR="00BF3866">
          <w:rPr>
            <w:webHidden/>
          </w:rPr>
          <w:t>14</w:t>
        </w:r>
        <w:r w:rsidR="007D42AD">
          <w:rPr>
            <w:webHidden/>
          </w:rPr>
          <w:fldChar w:fldCharType="end"/>
        </w:r>
      </w:hyperlink>
    </w:p>
    <w:p w:rsidR="00BA1BBE" w:rsidRPr="00727858" w:rsidRDefault="007D42AD" w:rsidP="00BA1BBE">
      <w:pPr>
        <w:rPr>
          <w:lang w:eastAsia="ja-JP"/>
        </w:rPr>
      </w:pPr>
      <w:r w:rsidRPr="00727858">
        <w:rPr>
          <w:rFonts w:ascii="Arial" w:hAnsi="Arial" w:cs="Arial"/>
          <w:b/>
          <w:caps/>
          <w:color w:val="000000"/>
          <w:sz w:val="17"/>
          <w:szCs w:val="17"/>
          <w:lang w:eastAsia="ja-JP"/>
        </w:rPr>
        <w:fldChar w:fldCharType="end"/>
      </w:r>
    </w:p>
    <w:p w:rsidR="00BA1BBE" w:rsidRPr="00727858" w:rsidRDefault="00BA1BBE" w:rsidP="00BA1BBE">
      <w:pPr>
        <w:rPr>
          <w:lang w:eastAsia="ja-JP"/>
        </w:rPr>
      </w:pPr>
      <w:r w:rsidRPr="00727858">
        <w:rPr>
          <w:lang w:eastAsia="ja-JP"/>
        </w:rPr>
        <w:br w:type="page"/>
      </w:r>
    </w:p>
    <w:p w:rsidR="00BA1BBE" w:rsidRPr="00727858" w:rsidRDefault="00BA1BBE" w:rsidP="00BA1BBE">
      <w:pPr>
        <w:rPr>
          <w:rFonts w:ascii="Arial" w:hAnsi="Arial" w:cs="Arial"/>
          <w:sz w:val="28"/>
          <w:lang w:eastAsia="ja-JP"/>
        </w:rPr>
      </w:pPr>
    </w:p>
    <w:p w:rsidR="00BA1BBE" w:rsidRPr="00727858" w:rsidRDefault="00EE48BA" w:rsidP="00BA1BBE">
      <w:pPr>
        <w:pStyle w:val="Elialcim1"/>
        <w:rPr>
          <w:noProof w:val="0"/>
        </w:rPr>
      </w:pPr>
      <w:bookmarkStart w:id="1" w:name="_Toc497409555"/>
      <w:r w:rsidRPr="00727858">
        <w:rPr>
          <w:noProof w:val="0"/>
        </w:rPr>
        <w:t>Bevezetés</w:t>
      </w:r>
      <w:bookmarkEnd w:id="1"/>
    </w:p>
    <w:p w:rsidR="00EE48BA" w:rsidRPr="00727858" w:rsidRDefault="00EE48BA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A </w:t>
      </w:r>
      <w:r w:rsidR="00B67E1D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lézerforrás helyiségek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PSS (Personal Safety System) rendszer</w:t>
      </w:r>
      <w:r w:rsidR="00B67E1D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éne</w:t>
      </w:r>
      <w:r w:rsidR="00D72992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k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célja, hogy a </w:t>
      </w:r>
      <w:r w:rsidR="00444F2A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lézer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berendezésekkel dolgozó személyek biztonságos munkavégzésének körülményeit a </w:t>
      </w:r>
      <w:r w:rsidR="00D72992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lehetőségek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szerinti legnagyobb mértékben elősegítse. Ezen célt adminisztratív intézkedések és műszaki rendszerek segítségével éri el.</w:t>
      </w:r>
    </w:p>
    <w:p w:rsidR="00EE48BA" w:rsidRPr="00727858" w:rsidRDefault="00EE48BA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BA1BBE" w:rsidRPr="00727858" w:rsidRDefault="00EE48BA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A munkabiztonsági szabályozás alapja, hogy mely személyek mikor és hol lehetnek jelen, ott milyen körülmények között végezhetnek munkát. Ez természetesen tisztán műszaki rendszerek segítségével nem szabályozható a megfelelő mértékben, például egyes helyiségekbe egyébként jogosan jelen lévő személyeknek egy magasabb biztonsági szintű munkavégzés megkezdésekor el kell hagyniuk a területet.</w:t>
      </w:r>
    </w:p>
    <w:p w:rsidR="00BA1BBE" w:rsidRPr="00727858" w:rsidRDefault="00BA1BBE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404DF9" w:rsidRPr="00727858" w:rsidRDefault="00404DF9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Más oldalról viszont a fenti célok megvalósítását megfelelő műszaki megoldásokkal nagy mértékben elő lehet segíteni, mintegy elsődleges védelmi vonalként az épület és a </w:t>
      </w:r>
      <w:r w:rsidR="00444F2A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lézer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berendezések között. A Security Access System (Sec-ACS), amely az épület által biztosított </w:t>
      </w:r>
      <w:r w:rsidR="00602A1B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biztonságtechnika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szolgáltatás, pontosabban egy műszaki védelmi rendszer, felelős azért, hogy az egész épületegyüttesre vonatkozóan a dolgozók csak a számukra engedélyezett területekre jussanak be.</w:t>
      </w:r>
      <w:r w:rsidR="00602A1B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Különösen érinti ez, mint elsődleges védelmi vonal, a </w:t>
      </w:r>
      <w:r w:rsidR="00444F2A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lézer</w:t>
      </w:r>
      <w:r w:rsidR="00602A1B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berendezéseknek helyet adó szobákat. Ezt általánosságban úgy fogalmazhatunk meg, hogy a tisztaterekbe vezető zsilipek külső ajtajai ezen rendszer által biztosítottak, mind biztonságtechnikai, mind pedig munkabiztonsági szempontból, mely ezen Sec-ACS rendszeren keresztül együttesen valósul meg.</w:t>
      </w:r>
    </w:p>
    <w:p w:rsidR="00BA1BBE" w:rsidRPr="00727858" w:rsidRDefault="00BA1BBE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311E7B" w:rsidRPr="00727858" w:rsidRDefault="00311E7B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Ezen túlmenően a </w:t>
      </w:r>
      <w:r w:rsidR="009D31FC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lézerforrás </w:t>
      </w:r>
      <w:r w:rsidR="00B10B29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berendezésekkel kapcsolatos munkavédelmi célú műszaki védelmi rendszere általánosságban a Safety Access System (Saf-ACS) és kifejezetten a PSS-SIS (Personal Safety System – Safety Instrumente</w:t>
      </w:r>
      <w:r w:rsidR="0033600E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d</w:t>
      </w:r>
      <w:r w:rsidR="00B10B29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System) rendszer.</w:t>
      </w:r>
      <w:r w:rsidR="004975C0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Mindkét rendszerre elmondható, hogy kizárólagosan a </w:t>
      </w:r>
      <w:r w:rsidR="00F820C7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veszélyes technológiai berendezéseket magában foglaló szobákban vannak jelen, melyet egyszerűsítve és általánosítva a tisztatéri </w:t>
      </w:r>
      <w:r w:rsidR="007122D5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lézerforrásoknak helyet adó </w:t>
      </w:r>
      <w:r w:rsidR="00F820C7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helyiségekkel lehet azonosítani.</w:t>
      </w:r>
    </w:p>
    <w:p w:rsidR="00B10B29" w:rsidRPr="00727858" w:rsidRDefault="00B10B29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B10B29" w:rsidRPr="00727858" w:rsidRDefault="00624DEB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A Sec-ACS rendszerhez hasonló műszaki megoldásokkal, de kizárólagosan munkavédelmi szempontú beléptetési, belépés ellenőrzési céllal valósul meg a Saf-ACS rendszer. A két rendszer azonos műszaki megoldásokat használ (RFID kárt</w:t>
      </w:r>
      <w:r w:rsidR="005E7483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yás beléptetés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)</w:t>
      </w:r>
      <w:r w:rsidR="005E7483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, de </w:t>
      </w:r>
      <w:r w:rsidR="00ED306F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egymással nincsenek </w:t>
      </w:r>
      <w:r w:rsidR="009F7522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funkcionális</w:t>
      </w:r>
      <w:r w:rsidR="00B14C21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</w:t>
      </w:r>
      <w:r w:rsidR="00E91877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(adatbázisok közötti) </w:t>
      </w:r>
      <w:r w:rsidR="00ED306F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kapcsolatban</w:t>
      </w:r>
      <w:r w:rsidR="00830625">
        <w:rPr>
          <w:rStyle w:val="ELiNormalChar"/>
          <w:rFonts w:asciiTheme="minorHAnsi" w:hAnsiTheme="minorHAnsi"/>
          <w:noProof w:val="0"/>
          <w:sz w:val="22"/>
          <w:szCs w:val="22"/>
        </w:rPr>
        <w:t>,</w:t>
      </w:r>
      <w:r w:rsidR="009F7522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</w:t>
      </w:r>
      <w:r w:rsidR="00830625">
        <w:rPr>
          <w:rStyle w:val="ELiNormalChar"/>
          <w:rFonts w:asciiTheme="minorHAnsi" w:hAnsiTheme="minorHAnsi"/>
          <w:noProof w:val="0"/>
          <w:sz w:val="22"/>
          <w:szCs w:val="22"/>
        </w:rPr>
        <w:t>viszont</w:t>
      </w:r>
      <w:r w:rsidR="009F7522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a külső térből való belépésre szolgáló zsilipeknél a fekete és tisztaterületek közötti ajtók</w:t>
      </w:r>
      <w:r w:rsidR="009F1A1E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nál zsilipfunkció megvalósítása szükséges</w:t>
      </w:r>
      <w:r w:rsidR="00ED306F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.</w:t>
      </w:r>
      <w:r w:rsidR="009F1A1E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Ez történhet a rendszerek integrációjával, vagy a Sec-ACS által vezérelt ajtó</w:t>
      </w:r>
      <w:r w:rsidR="00063928">
        <w:rPr>
          <w:rStyle w:val="ELiNormalChar"/>
          <w:rFonts w:asciiTheme="minorHAnsi" w:hAnsiTheme="minorHAnsi"/>
          <w:noProof w:val="0"/>
          <w:sz w:val="22"/>
          <w:szCs w:val="22"/>
        </w:rPr>
        <w:t>kon</w:t>
      </w:r>
      <w:r w:rsidR="009F1A1E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egy újabb nyitásérzékelő elhelyezésével.</w:t>
      </w:r>
      <w:r w:rsidR="00ED306F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Míg előbbi rendszer egy statikus védelmet </w:t>
      </w:r>
      <w:r w:rsidR="00F7636E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valósít meg, utóbbi egy, a szoba belső állapotát is figyelembe vevő – és ebben az értelemben - dinamikus beléptetést: a szobában lévő veszélyforrások mindenkori szintjét összehasonlítja a belépést megkísérlő személy előre eltárolt jogosultságaival, és ennek megfelelően hoz döntést a belépésről.</w:t>
      </w:r>
    </w:p>
    <w:p w:rsidR="00311E7B" w:rsidRPr="00727858" w:rsidRDefault="00311E7B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DE377E" w:rsidRPr="00727858" w:rsidRDefault="00CF1CA6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A Saf-ACS rendszer a kutatástechnológiai berendezések üzemállapotáról, pontosabban az ezekből következő, általuk létrehozott veszélyekről a PSS-SIS rendszer</w:t>
      </w:r>
      <w:r w:rsidR="00D72992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ek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ből kap információkat. </w:t>
      </w:r>
    </w:p>
    <w:p w:rsidR="00DE377E" w:rsidRPr="00727858" w:rsidRDefault="00DE377E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BA1BBE" w:rsidRPr="00727858" w:rsidRDefault="00E43579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A </w:t>
      </w:r>
      <w:r w:rsidR="00D16A01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lézerforrás helyiségek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PSS-SIS rendszer</w:t>
      </w:r>
      <w:r w:rsidR="00D16A01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e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egy biztonsági minősítéssel </w:t>
      </w:r>
      <w:r w:rsidR="00DE377E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(SIL 2 vagy ekvivalensen „PL d” az előzetes risk assessment analízisek eredményei alapján)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rendelkező reteszelő (interlock</w:t>
      </w:r>
      <w:r w:rsidR="00E84ADD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) rendszer.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</w:t>
      </w:r>
      <w:r w:rsidR="00E84ADD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A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mellett, hogy közvetlenül kapcsolatban áll a </w:t>
      </w:r>
      <w:r w:rsidR="00D16A01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lézer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berendezésekkel, figyeli</w:t>
      </w:r>
      <w:r w:rsidR="006B289C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azok működését, </w:t>
      </w:r>
      <w:r w:rsidR="00E3283A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valamint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befolyásolja is </w:t>
      </w:r>
      <w:r w:rsidR="006B289C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azokat a külső környezet </w:t>
      </w:r>
      <w:r w:rsidR="00E3283A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paraméterei alapján </w:t>
      </w:r>
      <w:r w:rsidR="006B289C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(szűkebb körben az adott helyiség, de tágabb értelemben az egész épület működésével kapcsolatos információk alapján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– </w:t>
      </w:r>
      <w:r w:rsidR="006B289C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pl.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</w:t>
      </w:r>
      <w:r w:rsidR="006B289C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tűzjelzés esetén leállítja a berendezéseket).</w:t>
      </w:r>
    </w:p>
    <w:p w:rsidR="00BA1BBE" w:rsidRPr="00727858" w:rsidRDefault="00BA1BBE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975291" w:rsidRPr="00727858" w:rsidRDefault="00975291" w:rsidP="00975291">
      <w:pPr>
        <w:pStyle w:val="Elialcim1"/>
        <w:rPr>
          <w:noProof w:val="0"/>
        </w:rPr>
      </w:pPr>
      <w:bookmarkStart w:id="2" w:name="_Toc497409556"/>
      <w:r w:rsidRPr="00727858">
        <w:rPr>
          <w:noProof w:val="0"/>
        </w:rPr>
        <w:t>Saf-ACS felépítése, működése</w:t>
      </w:r>
      <w:bookmarkEnd w:id="2"/>
    </w:p>
    <w:p w:rsidR="00975291" w:rsidRPr="00727858" w:rsidRDefault="003C1812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A Sec-ACS és Saf-ACS rendszerek közötti területi elhatárolást mutatja az alábbi ábra.</w:t>
      </w:r>
    </w:p>
    <w:p w:rsidR="003C1812" w:rsidRPr="00727858" w:rsidRDefault="003C1812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D23D7F" w:rsidRPr="00727858" w:rsidRDefault="00D23D7F" w:rsidP="003C1812">
      <w:pPr>
        <w:pStyle w:val="Kpalrs"/>
        <w:jc w:val="center"/>
        <w:rPr>
          <w:rFonts w:cs="Arial"/>
          <w:noProof/>
          <w:color w:val="000000"/>
          <w:lang w:eastAsia="hu-HU"/>
        </w:rPr>
      </w:pPr>
    </w:p>
    <w:p w:rsidR="000F59BB" w:rsidRPr="00727858" w:rsidRDefault="00522708" w:rsidP="00D23D7F">
      <w:pPr>
        <w:pStyle w:val="Kpalrs"/>
        <w:tabs>
          <w:tab w:val="center" w:pos="4536"/>
          <w:tab w:val="right" w:pos="9072"/>
        </w:tabs>
        <w:rPr>
          <w:rStyle w:val="ELiNormalChar"/>
          <w:rFonts w:asciiTheme="minorHAnsi" w:hAnsiTheme="minorHAnsi"/>
          <w:noProof w:val="0"/>
          <w:sz w:val="22"/>
          <w:szCs w:val="22"/>
        </w:rPr>
      </w:pPr>
      <w:r>
        <w:rPr>
          <w:rStyle w:val="ELiNormalChar"/>
          <w:rFonts w:asciiTheme="minorHAnsi" w:hAnsiTheme="minorHAnsi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margin-left:309.95pt;margin-top:73pt;width:133.6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" stroked="f">
            <v:textbox style="mso-fit-shape-to-text:t">
              <w:txbxContent>
                <w:p w:rsidR="00D23D7F" w:rsidRPr="00D23D7F" w:rsidRDefault="00D23D7F" w:rsidP="00D23D7F">
                  <w:pPr>
                    <w:rPr>
                      <w:sz w:val="18"/>
                    </w:rPr>
                  </w:pPr>
                  <w:r w:rsidRPr="00D23D7F">
                    <w:rPr>
                      <w:sz w:val="18"/>
                    </w:rPr>
                    <w:t>Saf-ACS által védett pont</w:t>
                  </w:r>
                </w:p>
              </w:txbxContent>
            </v:textbox>
          </v:shape>
        </w:pict>
      </w:r>
      <w:r>
        <w:rPr>
          <w:rStyle w:val="ELiNormalChar"/>
          <w:rFonts w:asciiTheme="minorHAnsi" w:hAnsiTheme="minorHAnsi"/>
          <w:sz w:val="22"/>
          <w:szCs w:val="22"/>
        </w:rPr>
        <w:pict>
          <v:shape id="_x0000_s1027" type="#_x0000_t202" style="position:absolute;margin-left:307.45pt;margin-top:111.15pt;width:185.9pt;height:110.6pt;z-index:-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" stroked="f">
            <v:textbox style="mso-fit-shape-to-text:t">
              <w:txbxContent>
                <w:p w:rsidR="00D23D7F" w:rsidRPr="00D23D7F" w:rsidRDefault="004C4B3B" w:rsidP="00D23D7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Kulcsrazárt</w:t>
                  </w:r>
                  <w:r w:rsidR="00D23D7F" w:rsidRPr="00D23D7F">
                    <w:rPr>
                      <w:sz w:val="18"/>
                    </w:rPr>
                    <w:t xml:space="preserve"> belépési pont</w:t>
                  </w:r>
                </w:p>
              </w:txbxContent>
            </v:textbox>
          </v:shape>
        </w:pict>
      </w:r>
      <w:r>
        <w:rPr>
          <w:rStyle w:val="ELiNormalChar"/>
          <w:rFonts w:asciiTheme="minorHAnsi" w:hAnsiTheme="minorHAnsi"/>
          <w:sz w:val="22"/>
          <w:szCs w:val="22"/>
        </w:rPr>
        <w:pict>
          <v:shape id="_x0000_s1028" type="#_x0000_t202" style="position:absolute;margin-left:310.3pt;margin-top:13.1pt;width:185.9pt;height:110.6pt;z-index:-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" stroked="f">
            <v:textbox style="mso-fit-shape-to-text:t">
              <w:txbxContent>
                <w:p w:rsidR="00D23D7F" w:rsidRPr="00D23D7F" w:rsidRDefault="00D23D7F">
                  <w:pPr>
                    <w:rPr>
                      <w:sz w:val="18"/>
                    </w:rPr>
                  </w:pPr>
                  <w:r w:rsidRPr="00D23D7F">
                    <w:rPr>
                      <w:sz w:val="18"/>
                    </w:rPr>
                    <w:t>Sec-ACS által védett terület</w:t>
                  </w:r>
                </w:p>
              </w:txbxContent>
            </v:textbox>
          </v:shape>
        </w:pict>
      </w:r>
      <w:r>
        <w:rPr>
          <w:rStyle w:val="ELiNormalChar"/>
          <w:rFonts w:asciiTheme="minorHAnsi" w:hAnsiTheme="minorHAnsi"/>
          <w:sz w:val="22"/>
          <w:szCs w:val="22"/>
        </w:rPr>
        <w:pict>
          <v:shape id="_x0000_s1029" type="#_x0000_t202" style="position:absolute;margin-left:309.9pt;margin-top:35.45pt;width:141.8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" stroked="f">
            <v:textbox style="mso-fit-shape-to-text:t">
              <w:txbxContent>
                <w:p w:rsidR="00D23D7F" w:rsidRPr="00D23D7F" w:rsidRDefault="00D23D7F" w:rsidP="00D23D7F">
                  <w:pPr>
                    <w:rPr>
                      <w:sz w:val="18"/>
                    </w:rPr>
                  </w:pPr>
                  <w:r w:rsidRPr="00D23D7F">
                    <w:rPr>
                      <w:sz w:val="18"/>
                    </w:rPr>
                    <w:t>Sec-ACS helyett Saf-ACS által védett terület</w:t>
                  </w:r>
                </w:p>
              </w:txbxContent>
            </v:textbox>
          </v:shape>
        </w:pict>
      </w:r>
      <w:r w:rsidR="000F59BB" w:rsidRPr="00727858">
        <w:rPr>
          <w:rFonts w:cs="Arial"/>
          <w:noProof/>
          <w:color w:val="000000"/>
          <w:lang w:eastAsia="hu-HU"/>
        </w:rPr>
        <w:drawing>
          <wp:inline distT="0" distB="0" distL="0" distR="0">
            <wp:extent cx="4003964" cy="36087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/>
                    <a:stretch/>
                  </pic:blipFill>
                  <pic:spPr bwMode="auto">
                    <a:xfrm>
                      <a:off x="0" y="0"/>
                      <a:ext cx="4003964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812" w:rsidRPr="00727858" w:rsidRDefault="007D42AD" w:rsidP="003C1812">
      <w:pPr>
        <w:pStyle w:val="Kpalrs"/>
        <w:jc w:val="center"/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fldChar w:fldCharType="begin"/>
      </w:r>
      <w:r w:rsidR="003C1812" w:rsidRPr="00727858">
        <w:rPr>
          <w:rStyle w:val="ELiNormalChar"/>
          <w:rFonts w:asciiTheme="minorHAnsi" w:hAnsiTheme="minorHAnsi"/>
          <w:noProof w:val="0"/>
          <w:sz w:val="22"/>
          <w:szCs w:val="22"/>
        </w:rPr>
        <w:instrText xml:space="preserve"> SEQ ábra \* ARABIC </w:instrTex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fldChar w:fldCharType="separate"/>
      </w:r>
      <w:r w:rsidR="008B10F6" w:rsidRPr="00727858">
        <w:rPr>
          <w:rStyle w:val="ELiNormalChar"/>
          <w:rFonts w:asciiTheme="minorHAnsi" w:hAnsiTheme="minorHAnsi"/>
          <w:sz w:val="22"/>
          <w:szCs w:val="22"/>
        </w:rPr>
        <w:t>1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fldChar w:fldCharType="end"/>
      </w:r>
      <w:r w:rsidR="003C1812" w:rsidRPr="00727858">
        <w:t>. ábra S</w:t>
      </w:r>
      <w:r w:rsidR="00944D8A" w:rsidRPr="00727858">
        <w:t>af</w:t>
      </w:r>
      <w:r w:rsidR="003C1812" w:rsidRPr="00727858">
        <w:t>-ACS és Sac-ACS területi elhatárolása</w:t>
      </w:r>
    </w:p>
    <w:p w:rsidR="00BA1BBE" w:rsidRPr="00727858" w:rsidRDefault="000F59BB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A Saf-ACS rendszer működését, azaz a kártyaolvasás és beléptetés megvalósítását, a külső és belső kijelzők vezérlését (megjelenítendő információk meghatározását és azok továbbítását a megjelenítők felé az alábbi ábrán jelölt eszközkomponensek</w:t>
      </w:r>
      <w:r w:rsidR="00EC1234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és az azok között jelölt információs csatornák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biztosítják.</w:t>
      </w:r>
      <w:r w:rsidR="00CE18B6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A sematikus megjelenítés alkalmazandó minden tisztatéri helyiségre.</w:t>
      </w:r>
      <w:r w:rsidR="0072221E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A két beléptetőrendszer közötti területeken (kék keretű sárga négyszögek) a két rendszer olyan integrációja (vagy további nyitásérzékelők elhelyezése szükséges), amellyel a helyiségek ajtajainak zsilip működése biztosítható.</w:t>
      </w:r>
    </w:p>
    <w:p w:rsidR="00422085" w:rsidRPr="00727858" w:rsidRDefault="00422085" w:rsidP="00BA1BBE"/>
    <w:p w:rsidR="00BA1BBE" w:rsidRPr="00727858" w:rsidRDefault="00BA1BBE" w:rsidP="00BA1BBE"/>
    <w:p w:rsidR="00B2376E" w:rsidRPr="00727858" w:rsidRDefault="00944D8A" w:rsidP="00BA1BBE">
      <w:r w:rsidRPr="00727858">
        <w:rPr>
          <w:noProof/>
          <w:lang w:eastAsia="hu-HU"/>
        </w:rPr>
        <w:drawing>
          <wp:inline distT="0" distB="0" distL="0" distR="0">
            <wp:extent cx="5962131" cy="3384034"/>
            <wp:effectExtent l="0" t="0" r="635" b="698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97" cy="3392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D8A" w:rsidRPr="00727858" w:rsidRDefault="00944D8A" w:rsidP="00944D8A">
      <w:pPr>
        <w:pStyle w:val="Kpalrs"/>
        <w:jc w:val="center"/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2.</w:t>
      </w:r>
      <w:r w:rsidRPr="00727858">
        <w:t>. ábra A Saf-ACS elvi vázlata</w:t>
      </w:r>
    </w:p>
    <w:p w:rsidR="00B2376E" w:rsidRPr="00727858" w:rsidRDefault="00B2376E" w:rsidP="00BA1BBE"/>
    <w:p w:rsidR="00E5315B" w:rsidRPr="00727858" w:rsidRDefault="00E5315B" w:rsidP="00BA1BBE">
      <w:pPr>
        <w:rPr>
          <w:color w:val="1F497D"/>
        </w:rPr>
      </w:pPr>
    </w:p>
    <w:p w:rsidR="00FD22C5" w:rsidRPr="00727858" w:rsidRDefault="00B2376E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A Saf-ACS rendszer a szállítási terjedelem olyan része, amely általánosságban különbözik a szállítandó többi komponenstől abban az értelemben, hogy itt nem csak egyes eszközök leszállítása a feladat, hanem egy komplett, autonóm, integrált ipari beléptetőrendszer megvalósítása</w:t>
      </w:r>
      <w:r w:rsidR="00BF18B7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(nem SIL minősített) felügyeleti szoftverrel, vezérlőközponttal, beléptető terminálokkal, meglévő Wiegeland EM4102 típusú kártyákkal való együttműködéssel.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</w:t>
      </w:r>
    </w:p>
    <w:p w:rsidR="00FD22C5" w:rsidRPr="00727858" w:rsidRDefault="00FD22C5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B2376E" w:rsidRPr="00727858" w:rsidRDefault="00FD22C5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A kiépítendő rendszer</w:t>
      </w:r>
      <w:r w:rsidR="00B2376E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rendelkezzen egy központi szerverrel, amely a rendszer kártyavezérlőit felügyeli és irányítja, ezen fusson egy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felügyeleti</w:t>
      </w:r>
      <w:r w:rsidR="00B2376E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szoftver</w:t>
      </w:r>
      <w:r w:rsidR="00B2376E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, amellyel a belépési jogosultságok beállíthatók, illetve a belépési kísérletek naplózásra kerülnek. Ezen központi szerverhez kapcsolódjanak a kártyaolvasó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vezérlők</w:t>
      </w:r>
      <w:r w:rsidR="00E5315B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(fenti ábrán Saf-ACS Field Unit megnevezéssel hivatkozva)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, ezekhez pedig a fentiek szerinti RFID </w:t>
      </w:r>
      <w:r w:rsidR="00B2376E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kártyaolvasók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.</w:t>
      </w:r>
      <w:r w:rsidR="00B2376E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</w:t>
      </w:r>
    </w:p>
    <w:p w:rsidR="00BF18B7" w:rsidRPr="00727858" w:rsidRDefault="00BF18B7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FD22C5" w:rsidRPr="00727858" w:rsidRDefault="00FD22C5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A rendszernek vagy integrálódnia kell az épületben már meglévő Siemens típusú biztonságtechnikai rendszerhez a – fentebb leírt - tisztatéri belépési pontoknál az ajtók zsilipelési funkciójának ellátásához, vagy </w:t>
      </w:r>
      <w:r w:rsidR="00BC0B29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egyedileg, pl.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újabb nyitásérzékelők elhelyezésével kell ezt megvalósítania.</w:t>
      </w:r>
      <w:r w:rsidR="00E77D29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Integrált esetben a </w:t>
      </w:r>
      <w:r w:rsidR="00BE6186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biztonsági </w:t>
      </w:r>
      <w:r w:rsidR="00E77D29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PLC felé a tűzjelzés továbbítása ezen rendszeren keresztül is történhet.</w:t>
      </w:r>
    </w:p>
    <w:p w:rsidR="00FD22C5" w:rsidRPr="00727858" w:rsidRDefault="00FD22C5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B2376E" w:rsidRPr="00727858" w:rsidRDefault="00B2376E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Ezen beléptetőrendszernek a PSS rendszer felé fizikai kontaktusokon keresztül kell helyiségenként a belépni szándékozó jogosultsági szintjéről</w:t>
      </w:r>
      <w:r w:rsidR="00FD22C5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(maximum 7 db) átjelzést adnia, mely adatot a központi felügyeleti szoftverből lehessen beállítani.</w:t>
      </w:r>
      <w:r w:rsidR="00B209DF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Például Alap Aladár belépési jogosultságai minden ajtóra külön és függetlenül beállíthatók oly módon, hogy minden helyiségre meghatározásra kerül, hogy neki mely helyiségbe a maximálisan 7 db szint közül ott melyik a rá vonatkozó.</w:t>
      </w:r>
      <w:r w:rsidR="005B15B6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Az ajtók nyitását (azaz az el</w:t>
      </w:r>
      <w:r w:rsidR="00936218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ektronikus zárak vezérlését) ezen átjelzést</w:t>
      </w:r>
      <w:r w:rsidR="005B15B6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követően a PSS rendszer fogja elvégezni.</w:t>
      </w:r>
    </w:p>
    <w:p w:rsidR="00996D98" w:rsidRPr="00727858" w:rsidRDefault="00996D98" w:rsidP="00BA1BBE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E5315B" w:rsidRPr="00727858" w:rsidRDefault="00E5315B" w:rsidP="00795E2A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Hálózati hiba esetén a Saf-ACS rendszer képesnek kell lennie offline, az utolsó online jogosultságok alapján tovább működni.</w:t>
      </w:r>
    </w:p>
    <w:p w:rsidR="00E5315B" w:rsidRPr="00727858" w:rsidRDefault="00E5315B" w:rsidP="00BA1BBE">
      <w:pPr>
        <w:rPr>
          <w:color w:val="1F497D"/>
        </w:rPr>
      </w:pPr>
    </w:p>
    <w:p w:rsidR="00457E6D" w:rsidRPr="00727858" w:rsidRDefault="00457E6D">
      <w:pPr>
        <w:spacing w:after="160" w:line="259" w:lineRule="auto"/>
        <w:jc w:val="left"/>
        <w:rPr>
          <w:color w:val="1F497D"/>
        </w:rPr>
      </w:pPr>
    </w:p>
    <w:p w:rsidR="00BA1BBE" w:rsidRPr="00727858" w:rsidRDefault="007611B7" w:rsidP="00BA1BBE">
      <w:pPr>
        <w:pStyle w:val="Elialcim1"/>
        <w:rPr>
          <w:noProof w:val="0"/>
        </w:rPr>
      </w:pPr>
      <w:bookmarkStart w:id="3" w:name="_Toc497409557"/>
      <w:r w:rsidRPr="00727858">
        <w:rPr>
          <w:noProof w:val="0"/>
        </w:rPr>
        <w:t xml:space="preserve">Lézerforrás helyiségek </w:t>
      </w:r>
      <w:r w:rsidR="00857E35" w:rsidRPr="00727858">
        <w:rPr>
          <w:noProof w:val="0"/>
        </w:rPr>
        <w:t>biztonsági rendszerei</w:t>
      </w:r>
      <w:bookmarkEnd w:id="3"/>
    </w:p>
    <w:p w:rsidR="00CC18F7" w:rsidRPr="00727858" w:rsidRDefault="00CC18F7" w:rsidP="009D1276">
      <w:pPr>
        <w:pStyle w:val="ELiNormal"/>
        <w:rPr>
          <w:noProof w:val="0"/>
        </w:rPr>
      </w:pPr>
      <w:r w:rsidRPr="00727858">
        <w:rPr>
          <w:lang w:eastAsia="hu-HU"/>
        </w:rPr>
        <w:drawing>
          <wp:inline distT="0" distB="0" distL="0" distR="0">
            <wp:extent cx="4716780" cy="4563745"/>
            <wp:effectExtent l="0" t="0" r="0" b="8255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17093" cy="456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2CD" w:rsidRPr="00727858" w:rsidRDefault="007D42AD" w:rsidP="005422CD">
      <w:pPr>
        <w:pStyle w:val="Kpalrs"/>
        <w:jc w:val="center"/>
      </w:pPr>
      <w:r>
        <w:fldChar w:fldCharType="begin"/>
      </w:r>
      <w:r w:rsidR="00226311">
        <w:instrText xml:space="preserve"> SEQ ábra \* ARABIC </w:instrText>
      </w:r>
      <w:r>
        <w:fldChar w:fldCharType="separate"/>
      </w:r>
      <w:r w:rsidR="005422CD" w:rsidRPr="00727858">
        <w:rPr>
          <w:noProof/>
        </w:rPr>
        <w:t>2</w:t>
      </w:r>
      <w:r>
        <w:rPr>
          <w:noProof/>
        </w:rPr>
        <w:fldChar w:fldCharType="end"/>
      </w:r>
      <w:r w:rsidR="005422CD" w:rsidRPr="00727858">
        <w:t>. ábra PSS-SIS rendszer I. megvalósítási üteme (szürke terület) – tervezett változat</w:t>
      </w:r>
    </w:p>
    <w:p w:rsidR="00CC18F7" w:rsidRPr="00727858" w:rsidRDefault="00CC18F7" w:rsidP="00CC18F7">
      <w:pPr>
        <w:pStyle w:val="Elialcim1"/>
        <w:numPr>
          <w:ilvl w:val="0"/>
          <w:numId w:val="0"/>
        </w:numPr>
        <w:ind w:left="360" w:hanging="360"/>
        <w:rPr>
          <w:noProof w:val="0"/>
        </w:rPr>
      </w:pPr>
    </w:p>
    <w:p w:rsidR="00256092" w:rsidRPr="00727858" w:rsidRDefault="00256092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noProof/>
          <w:color w:val="1F4E79" w:themeColor="accent1" w:themeShade="80"/>
          <w:sz w:val="30"/>
          <w:szCs w:val="19"/>
        </w:rPr>
      </w:pPr>
      <w:r w:rsidRPr="00727858">
        <w:br w:type="page"/>
      </w:r>
    </w:p>
    <w:p w:rsidR="00BA1BBE" w:rsidRPr="00727858" w:rsidRDefault="004B2F98" w:rsidP="009C41E6"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A </w:t>
      </w:r>
      <w:r w:rsidR="00D72992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lézerforrás helyiségek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PSS-SIS rendszer</w:t>
      </w:r>
      <w:r w:rsidR="00D72992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ének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sematikus komponenseit és működését az alábbi ábra szemlélteti.</w:t>
      </w:r>
    </w:p>
    <w:p w:rsidR="004B2F98" w:rsidRPr="00727858" w:rsidRDefault="004B2F98" w:rsidP="004B2F98">
      <w:pPr>
        <w:pStyle w:val="ELiNormal"/>
        <w:rPr>
          <w:noProof w:val="0"/>
        </w:rPr>
      </w:pPr>
    </w:p>
    <w:p w:rsidR="001D0B53" w:rsidRPr="00727858" w:rsidRDefault="004C7F59" w:rsidP="00BA1BBE">
      <w:pPr>
        <w:pStyle w:val="ELiNormal"/>
        <w:rPr>
          <w:noProof w:val="0"/>
        </w:rPr>
      </w:pPr>
      <w:r w:rsidRPr="00727858">
        <w:rPr>
          <w:lang w:eastAsia="hu-HU"/>
        </w:rPr>
        <w:drawing>
          <wp:inline distT="0" distB="0" distL="0" distR="0">
            <wp:extent cx="6149758" cy="3439235"/>
            <wp:effectExtent l="0" t="0" r="0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8" cy="3443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B53" w:rsidRPr="00727858" w:rsidRDefault="001D0B53" w:rsidP="00BA1BBE">
      <w:pPr>
        <w:pStyle w:val="ELiNormal"/>
        <w:rPr>
          <w:noProof w:val="0"/>
        </w:rPr>
      </w:pPr>
    </w:p>
    <w:p w:rsidR="004B2F98" w:rsidRPr="00727858" w:rsidRDefault="004B2F98" w:rsidP="009C41E6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A rendszer </w:t>
      </w:r>
      <w:r w:rsidR="009C41E6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fizikailag és logikailag is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közvetlenül kapcsolódik </w:t>
      </w:r>
      <w:r w:rsidR="009C41E6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(az ábrán szaggatottal jelölt) a lézeres berendezés saját PSS-SIS rendszeréhez kontaktusokon keresztül. </w:t>
      </w:r>
    </w:p>
    <w:p w:rsidR="009C41E6" w:rsidRPr="00727858" w:rsidRDefault="009C41E6" w:rsidP="009C41E6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9C41E6" w:rsidRPr="00727858" w:rsidRDefault="009C41E6" w:rsidP="0033322B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A rendszer felépítése, mely </w:t>
      </w:r>
      <w:r w:rsidR="003A4D31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koncepcionálisan általánosságban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alkalmazható minden tisztatéri </w:t>
      </w:r>
      <w:r w:rsidR="00177B5F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lézerforrás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helyiségre</w:t>
      </w:r>
      <w:r w:rsidR="003A4D31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, melyet a 2. ábra jelöl - </w:t>
      </w:r>
      <w:r w:rsidR="00A8475B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ide nem értve a zsilipeket – az ábra és a csatolt anyagkiírás szerint a következő:</w:t>
      </w:r>
    </w:p>
    <w:p w:rsidR="00A8475B" w:rsidRPr="00727858" w:rsidRDefault="00A8475B" w:rsidP="0033322B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A8475B" w:rsidRPr="00727858" w:rsidRDefault="00A8475B" w:rsidP="0033322B">
      <w:pPr>
        <w:pStyle w:val="Listaszerbekezds"/>
        <w:numPr>
          <w:ilvl w:val="0"/>
          <w:numId w:val="8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minden helyiségben van egy dedikált</w:t>
      </w:r>
      <w:r w:rsidR="00BE6186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biztonsági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PLC, illetve ahhoz kapcsolódóan terepi IO-k</w:t>
      </w:r>
    </w:p>
    <w:p w:rsidR="00240882" w:rsidRPr="00727858" w:rsidRDefault="00240882" w:rsidP="0033322B">
      <w:pPr>
        <w:pStyle w:val="Listaszerbekezds"/>
        <w:numPr>
          <w:ilvl w:val="0"/>
          <w:numId w:val="8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a kék négyzetekben jelölt biztonsági függvények</w:t>
      </w:r>
      <w:r w:rsidR="00824EA9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és az azok közötti nyilak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a </w:t>
      </w:r>
      <w:r w:rsidR="00BE6186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biztonsági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PLC-kben futó logikai funkciókat határozzák meg</w:t>
      </w:r>
    </w:p>
    <w:p w:rsidR="00963F8F" w:rsidRPr="00727858" w:rsidRDefault="00963F8F" w:rsidP="0033322B">
      <w:pPr>
        <w:pStyle w:val="Listaszerbekezds"/>
        <w:numPr>
          <w:ilvl w:val="0"/>
          <w:numId w:val="8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ezen </w:t>
      </w:r>
      <w:r w:rsidR="00BE6186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biztonsági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PLC-k egy adatbuszon keresztül össze vannak kötve egymással (ez valósítja meg az integrációs szinti együttműködést a különböző rendszerek között az egész épület vonatkozásában)</w:t>
      </w:r>
    </w:p>
    <w:p w:rsidR="00963F8F" w:rsidRPr="00727858" w:rsidRDefault="00963F8F" w:rsidP="0033322B">
      <w:pPr>
        <w:pStyle w:val="Listaszerbekezds"/>
        <w:numPr>
          <w:ilvl w:val="0"/>
          <w:numId w:val="8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különböző beavatkozó gombok, mint vészgomb, maintenance mód engedélyező kapcsoló, belépést engedélyező kapcsolók adják a rendszer HMI bemeneteit</w:t>
      </w:r>
    </w:p>
    <w:p w:rsidR="00963F8F" w:rsidRPr="00727858" w:rsidRDefault="00963F8F" w:rsidP="0033322B">
      <w:pPr>
        <w:pStyle w:val="Listaszerbekezds"/>
        <w:numPr>
          <w:ilvl w:val="0"/>
          <w:numId w:val="8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a HMI kapcsolat visszajelző rétege 3 állapotú lámpaoszlopokból, </w:t>
      </w:r>
      <w:r w:rsidR="007F3DDD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integrált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kijelzőkből és hangjelzőkből áll</w:t>
      </w:r>
    </w:p>
    <w:p w:rsidR="004C7D2A" w:rsidRPr="00727858" w:rsidRDefault="00F13CEA" w:rsidP="0033322B">
      <w:pPr>
        <w:pStyle w:val="Listaszerbekezds"/>
        <w:numPr>
          <w:ilvl w:val="0"/>
          <w:numId w:val="8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a rendszer érzékelő rétegének része még </w:t>
      </w:r>
      <w:r w:rsidR="00DB576D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a helyiséget figyelő aktuátorok, mint az ablakok rolóinak</w:t>
      </w:r>
      <w:r w:rsidR="00060969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(összes ablaknál)</w:t>
      </w:r>
      <w:r w:rsidR="00DB576D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pozícióját vagy az ajtó nyitását figyelő szenzorok</w:t>
      </w:r>
      <w:r w:rsidR="00060969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(összes ajtónál)</w:t>
      </w:r>
    </w:p>
    <w:p w:rsidR="00F13CEA" w:rsidRPr="00727858" w:rsidRDefault="004C7D2A" w:rsidP="0033322B">
      <w:pPr>
        <w:pStyle w:val="Listaszerbekezds"/>
        <w:numPr>
          <w:ilvl w:val="0"/>
          <w:numId w:val="8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valamint a rendszer logikai és fizikai kapcsolatban áll a S</w:t>
      </w:r>
      <w:r w:rsidR="0099234F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e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c-ACS rendszerrel az előző fejezetben leírt működést megvalósítandó</w:t>
      </w:r>
      <w:r w:rsidR="00DB576D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</w:t>
      </w:r>
    </w:p>
    <w:p w:rsidR="007C2D8B" w:rsidRPr="00727858" w:rsidRDefault="007C2D8B" w:rsidP="007C2D8B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E14DA8" w:rsidRPr="00727858" w:rsidRDefault="00E14DA8">
      <w:pPr>
        <w:spacing w:after="160" w:line="259" w:lineRule="auto"/>
        <w:jc w:val="left"/>
        <w:rPr>
          <w:rFonts w:ascii="Arial" w:hAnsi="Arial" w:cs="Arial"/>
          <w:color w:val="F05A28"/>
          <w:sz w:val="40"/>
          <w:szCs w:val="40"/>
        </w:rPr>
      </w:pPr>
      <w:r w:rsidRPr="00727858">
        <w:br w:type="page"/>
      </w:r>
    </w:p>
    <w:p w:rsidR="00BB2AF6" w:rsidRPr="00727858" w:rsidRDefault="00BE390D" w:rsidP="00033E10">
      <w:pPr>
        <w:pStyle w:val="Elialcim1"/>
      </w:pPr>
      <w:bookmarkStart w:id="4" w:name="_Toc497409558"/>
      <w:r w:rsidRPr="00727858">
        <w:t>Nem ionizáló m</w:t>
      </w:r>
      <w:r w:rsidR="0095077A" w:rsidRPr="00727858">
        <w:t>ásodlagos forrás</w:t>
      </w:r>
      <w:r w:rsidRPr="00727858">
        <w:t>ok</w:t>
      </w:r>
      <w:r w:rsidR="0095077A" w:rsidRPr="00727858">
        <w:t xml:space="preserve"> (LTA) biztonsági </w:t>
      </w:r>
      <w:r w:rsidRPr="00727858">
        <w:t>rendszerei</w:t>
      </w:r>
      <w:bookmarkEnd w:id="4"/>
    </w:p>
    <w:p w:rsidR="002C7592" w:rsidRPr="00727858" w:rsidRDefault="00BB2AF6" w:rsidP="00256092">
      <w:pPr>
        <w:pStyle w:val="Listaszerbekezds"/>
        <w:ind w:left="0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A</w:t>
      </w:r>
      <w:r w:rsidR="007E591B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z LTA területet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lefedő PSS-SIS rendszer </w:t>
      </w:r>
      <w:r w:rsidR="001C39A8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célja a nem ionizáló sugárzást keltő</w:t>
      </w:r>
      <w:r w:rsidR="007E591B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kísérletek biztonságos körülményeinek </w:t>
      </w:r>
      <w:r w:rsidR="00AA5785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elősegítése</w:t>
      </w:r>
      <w:r w:rsidR="007E591B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. </w:t>
      </w:r>
    </w:p>
    <w:p w:rsidR="00BB2AF6" w:rsidRPr="00727858" w:rsidRDefault="00BB2AF6" w:rsidP="008152C3">
      <w:pPr>
        <w:pStyle w:val="Listaszerbekezds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</w:p>
    <w:p w:rsidR="002E49D0" w:rsidRPr="00727858" w:rsidRDefault="002E49D0" w:rsidP="008152C3">
      <w:pPr>
        <w:pStyle w:val="Listaszerbekezds"/>
        <w:rPr>
          <w:rStyle w:val="ELiNormalChar"/>
          <w:rFonts w:asciiTheme="minorHAnsi" w:hAnsiTheme="minorHAnsi"/>
          <w:sz w:val="22"/>
          <w:szCs w:val="22"/>
          <w:lang w:val="hu-HU" w:eastAsia="hu-HU"/>
        </w:rPr>
      </w:pPr>
    </w:p>
    <w:p w:rsidR="00BB2AF6" w:rsidRPr="00727858" w:rsidRDefault="004C7F59" w:rsidP="008152C3">
      <w:pPr>
        <w:pStyle w:val="Listaszerbekezds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sz w:val="22"/>
          <w:szCs w:val="22"/>
          <w:lang w:val="hu-HU" w:eastAsia="hu-HU"/>
        </w:rPr>
        <w:drawing>
          <wp:inline distT="0" distB="0" distL="0" distR="0">
            <wp:extent cx="4419600" cy="4244340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2197" cy="424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AF6" w:rsidRPr="00727858" w:rsidRDefault="00BB2AF6" w:rsidP="008152C3">
      <w:pPr>
        <w:pStyle w:val="Listaszerbekezds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</w:p>
    <w:p w:rsidR="00BB2AF6" w:rsidRPr="00727858" w:rsidRDefault="00BB2AF6" w:rsidP="00BB2AF6">
      <w:pPr>
        <w:pStyle w:val="Kpalrs"/>
        <w:jc w:val="center"/>
      </w:pPr>
      <w:r w:rsidRPr="00727858">
        <w:t>3. ábra PSS-SIS rendszer I. megvalósítási üteme (szürke terület) – opcionális változat</w:t>
      </w:r>
    </w:p>
    <w:p w:rsidR="00BB2AF6" w:rsidRPr="00727858" w:rsidRDefault="00BB2AF6" w:rsidP="00BB2AF6"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A</w:t>
      </w:r>
      <w:r w:rsidR="00775B82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z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 </w:t>
      </w:r>
      <w:r w:rsidR="00775B82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LTA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helyiségek PSS-SIS rendszerének sematikus komponenseit és működését az alábbi ábra szemlélteti.</w:t>
      </w:r>
    </w:p>
    <w:p w:rsidR="00BB2AF6" w:rsidRPr="00727858" w:rsidRDefault="00BB2AF6" w:rsidP="00BB2AF6">
      <w:pPr>
        <w:pStyle w:val="ELiNormal"/>
        <w:rPr>
          <w:noProof w:val="0"/>
        </w:rPr>
      </w:pPr>
    </w:p>
    <w:p w:rsidR="00BB2AF6" w:rsidRPr="00727858" w:rsidRDefault="004C7F59" w:rsidP="00033E10">
      <w:pPr>
        <w:pStyle w:val="Listaszerbekezds"/>
        <w:ind w:left="-142"/>
        <w:jc w:val="center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sz w:val="22"/>
          <w:szCs w:val="22"/>
          <w:lang w:val="hu-HU" w:eastAsia="hu-HU"/>
        </w:rPr>
        <w:drawing>
          <wp:inline distT="0" distB="0" distL="0" distR="0">
            <wp:extent cx="5794433" cy="34099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26" cy="3413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092" w:rsidRPr="00727858" w:rsidRDefault="00256092" w:rsidP="00033E10">
      <w:pPr>
        <w:pStyle w:val="Listaszerbekezds"/>
        <w:ind w:left="-142"/>
        <w:jc w:val="center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</w:p>
    <w:p w:rsidR="00256092" w:rsidRPr="00727858" w:rsidRDefault="00256092" w:rsidP="004C7F59">
      <w:pPr>
        <w:pStyle w:val="Listaszerbekezds"/>
        <w:ind w:left="-142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A rendszer </w:t>
      </w:r>
      <w:r w:rsidR="00775B82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strukturális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felépítése </w:t>
      </w:r>
      <w:r w:rsidR="00775B82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bizonyos mértékig hasonló </w:t>
      </w:r>
      <w:r w:rsidR="007611EF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a lézeres területek 7. oldalon ismertetett </w:t>
      </w:r>
      <w:r w:rsidR="001B2737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koncepciójával</w:t>
      </w:r>
      <w:r w:rsidR="00775B82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, viszont több tekintetben el</w:t>
      </w:r>
      <w:r w:rsidR="00AA5785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is </w:t>
      </w:r>
      <w:r w:rsidR="00775B82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tér</w:t>
      </w:r>
      <w:r w:rsidR="00AA5785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attól</w:t>
      </w:r>
      <w:r w:rsidR="001B2737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</w:t>
      </w:r>
      <w:r w:rsidR="00AA5785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A </w:t>
      </w:r>
      <w:r w:rsidR="001B2737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jellemző sajátosságok</w:t>
      </w:r>
      <w:r w:rsidR="0097448B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különösen a következők</w:t>
      </w:r>
      <w:r w:rsidR="001B2737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:</w:t>
      </w:r>
    </w:p>
    <w:p w:rsidR="001B2737" w:rsidRPr="00727858" w:rsidRDefault="001B2737" w:rsidP="004C7F59">
      <w:pPr>
        <w:pStyle w:val="Listaszerbekezds"/>
        <w:ind w:left="-142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</w:p>
    <w:p w:rsidR="001B2737" w:rsidRPr="00727858" w:rsidRDefault="001B2737" w:rsidP="001B2737">
      <w:pPr>
        <w:pStyle w:val="Listaszerbekezds"/>
        <w:numPr>
          <w:ilvl w:val="0"/>
          <w:numId w:val="8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A lézernyaláb helyiségbe való belépési pontján egy tolózár (gate valve) taláható, mely a nyalábot </w:t>
      </w:r>
      <w:r w:rsidR="00AA5785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végső akadályként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blokkolja</w:t>
      </w:r>
      <w:r w:rsidR="00AA5785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(üzemszerűen egy más technikai megoldás, a beam dump végzi ezt a feladatot)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. Ez a zár csak a kísérletek időtartama alatt van nyitva. Nyitását-zárását a PSS-SIS végzi. A zár nyitását a kísérletet vezető felelős személy egy manuális kapcsolóval engedélyezi. Bármilyen jellegű rendellenes üzemállapot esetén a tolózár azonnal zárásra kerül.</w:t>
      </w:r>
    </w:p>
    <w:p w:rsidR="00DB4037" w:rsidRPr="00727858" w:rsidRDefault="00DB4037" w:rsidP="001B2737">
      <w:pPr>
        <w:pStyle w:val="Listaszerbekezds"/>
        <w:numPr>
          <w:ilvl w:val="0"/>
          <w:numId w:val="8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Az LTA másodlagos forrásokat lézerfénnyel ellátó nyalábvezetési rendszer, valamint az LTA rendszerek tekintetében is, a nagyenergiájú lézernyaláb esetén szükséges elektronikusan blokkolni az irányítórendszert, annak érdekében, hogy a lézernyaláb véletlenül se jelenjen meg egy másik helyiségben és véletlen se lépjen ki a megengedett útvonaláról. </w:t>
      </w:r>
    </w:p>
    <w:p w:rsidR="001B2737" w:rsidRPr="00727858" w:rsidRDefault="001B2737" w:rsidP="001B2737">
      <w:pPr>
        <w:pStyle w:val="Listaszerbekezds"/>
        <w:numPr>
          <w:ilvl w:val="0"/>
          <w:numId w:val="8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A berendezések betekintő nyílásokkal lesznek ellátva</w:t>
      </w:r>
      <w:r w:rsidR="00AA5785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(beállítás ellenőrzése céljával)</w:t>
      </w:r>
      <w:r w:rsidR="00446490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, a kísérletek csak ezen betekintő nyílások zárt/takart állapotában végezhetők. A nyílásokat szenzorokkal kell ellátni, a fedelek állapotáról kétállapotú fényjelző fogja tájékoztatni a benntartózkodókat. </w:t>
      </w:r>
    </w:p>
    <w:p w:rsidR="00E14DA8" w:rsidRPr="00727858" w:rsidRDefault="00E14DA8">
      <w:pPr>
        <w:spacing w:after="160" w:line="259" w:lineRule="auto"/>
        <w:jc w:val="left"/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br w:type="page"/>
      </w:r>
    </w:p>
    <w:p w:rsidR="00E14DA8" w:rsidRPr="00727858" w:rsidRDefault="00E14DA8" w:rsidP="00E14DA8">
      <w:pPr>
        <w:pStyle w:val="Elialcim1"/>
        <w:rPr>
          <w:noProof w:val="0"/>
        </w:rPr>
      </w:pPr>
      <w:bookmarkStart w:id="5" w:name="_Toc497409559"/>
      <w:r w:rsidRPr="00727858">
        <w:rPr>
          <w:noProof w:val="0"/>
        </w:rPr>
        <w:t>A feladat műszaki leírása, elvárások</w:t>
      </w:r>
      <w:bookmarkEnd w:id="5"/>
    </w:p>
    <w:p w:rsidR="00E14DA8" w:rsidRPr="00727858" w:rsidRDefault="00E14DA8" w:rsidP="00E14DA8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Ajánlattevő feladata különösen, de nem kizárólagosan a csatolt anyagjegyzékben és </w:t>
      </w:r>
      <w:r w:rsidR="00EB2752" w:rsidRPr="00727858">
        <w:rPr>
          <w:rStyle w:val="ELiNormalChar"/>
          <w:rFonts w:asciiTheme="minorHAnsi" w:hAnsiTheme="minorHAnsi"/>
          <w:noProof w:val="0"/>
          <w:sz w:val="22"/>
          <w:szCs w:val="22"/>
        </w:rPr>
        <w:t xml:space="preserve">a korábbi fejezetekben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</w:rPr>
        <w:t>meghatározott feladatok elvégzése, az alábbiak szerint:</w:t>
      </w:r>
    </w:p>
    <w:p w:rsidR="00E14DA8" w:rsidRPr="00727858" w:rsidRDefault="00E14DA8" w:rsidP="00E14DA8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E14DA8" w:rsidRDefault="00E14DA8" w:rsidP="00E14DA8">
      <w:pPr>
        <w:pStyle w:val="Listaszerbekezds"/>
        <w:numPr>
          <w:ilvl w:val="0"/>
          <w:numId w:val="9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az anyagjegyzékben meghatározott minőségű</w:t>
      </w:r>
      <w:r w:rsidR="00637107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, minősítésű</w:t>
      </w:r>
      <w:r w:rsidR="00116D94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és mennyiségű tételek beszerzése,</w:t>
      </w:r>
    </w:p>
    <w:p w:rsidR="00A96D81" w:rsidRDefault="00A96D81" w:rsidP="00E14DA8">
      <w:pPr>
        <w:pStyle w:val="Listaszerbekezds"/>
        <w:numPr>
          <w:ilvl w:val="0"/>
          <w:numId w:val="9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a Saf-ACS rendszer </w:t>
      </w:r>
      <w:r w:rsidR="00057A67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tervezése, anyagainak beszerzése, leszállítása, helyszíni telepítése, beüzemelése, a PSS-SIS rendszerrel történő integrációja. A Megrendelő előnyben részesíti a </w:t>
      </w:r>
      <w:r w:rsidR="00EE47AE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referenciával igazolt komplett beléptető </w:t>
      </w:r>
      <w:r w:rsidR="00057A67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rendszerek alkalmazását</w:t>
      </w:r>
      <w:r w:rsidR="00A3008B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. </w:t>
      </w:r>
      <w:r w:rsidR="0082515A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Referenciával nem igazolt új </w:t>
      </w:r>
      <w:r w:rsidR="00057A67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fejlesztésű rendszerek esetén fenntartja a jogot a szakmai elfogadhatóság elbírálására. </w:t>
      </w:r>
      <w:r w:rsidR="0082515A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Újonnan </w:t>
      </w:r>
      <w:r w:rsidR="00057A67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fejleszt</w:t>
      </w:r>
      <w:r w:rsidR="0082515A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ett</w:t>
      </w:r>
      <w:r w:rsidR="00057A67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rendszer esetén a Vállalkozónak a Megrendelő rendelkezésére kell bocsátania az összes szükséges forráskódot</w:t>
      </w:r>
      <w:r w:rsidR="00A3008B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. A Megrendelő korlátozás nélküli</w:t>
      </w:r>
      <w:r w:rsidR="00057A67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licensz</w:t>
      </w:r>
      <w:r w:rsidR="00AB53C1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r</w:t>
      </w:r>
      <w:r w:rsidR="00057A67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e</w:t>
      </w:r>
      <w:r w:rsidR="00AB53C1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jogosult</w:t>
      </w:r>
      <w:r w:rsidR="00057A67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.</w:t>
      </w:r>
    </w:p>
    <w:p w:rsidR="008C5569" w:rsidRPr="00727858" w:rsidRDefault="008C5569" w:rsidP="00E14DA8">
      <w:pPr>
        <w:pStyle w:val="Listaszerbekezds"/>
        <w:numPr>
          <w:ilvl w:val="0"/>
          <w:numId w:val="9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a Saf-ACS rendszerrel kapcsolatos </w:t>
      </w:r>
      <w:r w:rsidR="0012431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fél napos </w:t>
      </w:r>
      <w:r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betanítás, rendszeradminisztráció és rendszerfelhasználói tekintetben</w:t>
      </w:r>
    </w:p>
    <w:p w:rsidR="00E14DA8" w:rsidRDefault="00E14DA8" w:rsidP="00E14DA8">
      <w:pPr>
        <w:pStyle w:val="Listaszerbekezds"/>
        <w:numPr>
          <w:ilvl w:val="0"/>
          <w:numId w:val="9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az eszközök, helyszíni telepítése, a megadott szempontok (végzettség, létszám) szerinti csapattal,</w:t>
      </w:r>
    </w:p>
    <w:p w:rsidR="006E7E7E" w:rsidRPr="00727858" w:rsidRDefault="00D93769" w:rsidP="00E14DA8">
      <w:pPr>
        <w:pStyle w:val="Listaszerbekezds"/>
        <w:numPr>
          <w:ilvl w:val="0"/>
          <w:numId w:val="9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A biztonsági PLC programozásához szükséges programozószoftver</w:t>
      </w:r>
      <w:r w:rsidR="00AB53C1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, példaprogramok</w:t>
      </w:r>
      <w:r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és a</w:t>
      </w:r>
      <w:r w:rsidR="00AB53C1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z ezekhez</w:t>
      </w:r>
      <w:r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kapcsolódó összes licensz </w:t>
      </w:r>
      <w:r w:rsidR="0099234F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szállítása, és a Megrendelő számára korlátozások nélküli átadása</w:t>
      </w:r>
      <w:r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.</w:t>
      </w:r>
    </w:p>
    <w:p w:rsidR="00E14DA8" w:rsidRPr="00727858" w:rsidRDefault="00E14DA8" w:rsidP="00E14DA8">
      <w:pPr>
        <w:pStyle w:val="Listaszerbekezds"/>
        <w:numPr>
          <w:ilvl w:val="0"/>
          <w:numId w:val="9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az anyagjegyzékben szereplő, helyszíni felmérésen alapuló tételek (kábel, csatorna, stb.) felülvizsgálata, pontosítása az átadott alaprajzi tervek szerint,</w:t>
      </w:r>
    </w:p>
    <w:p w:rsidR="0054747A" w:rsidRDefault="0079455D" w:rsidP="00107673">
      <w:pPr>
        <w:pStyle w:val="Listaszerbekezds"/>
        <w:numPr>
          <w:ilvl w:val="0"/>
          <w:numId w:val="9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utóbbi két tételhez nyújt adatszolgáltatást a jelen felhívás mellékleteként kiküldött rajz</w:t>
      </w:r>
      <w:r w:rsidR="0054747A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ok</w:t>
      </w:r>
      <w:r w:rsidR="00955587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, melyeket a mellékelt könyvtárak tartalmaznak: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</w:t>
      </w:r>
    </w:p>
    <w:p w:rsidR="003E2ACA" w:rsidRDefault="00A8209A" w:rsidP="006E0A29">
      <w:pPr>
        <w:pStyle w:val="Listaszerbekezds"/>
        <w:numPr>
          <w:ilvl w:val="1"/>
          <w:numId w:val="9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A8209A">
        <w:rPr>
          <w:rStyle w:val="ELiNormalChar"/>
          <w:rFonts w:asciiTheme="minorHAnsi" w:hAnsiTheme="minorHAnsi"/>
          <w:b/>
          <w:noProof w:val="0"/>
          <w:sz w:val="22"/>
          <w:szCs w:val="22"/>
          <w:lang w:val="hu-HU"/>
        </w:rPr>
        <w:t>01_logikai_elrendezes könyvtár:</w:t>
      </w:r>
      <w:r w:rsidR="00CD799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a fent megadott területekre vonatkozó felülnézeti rajz, mely megadja a beépítendő eszközök logikai elrendezését. </w:t>
      </w:r>
      <w:r w:rsidR="003E2ACA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A rajzon szereplő eszközök közötti kapcsolat az alábbi:</w:t>
      </w:r>
    </w:p>
    <w:tbl>
      <w:tblPr>
        <w:tblW w:w="91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1"/>
        <w:gridCol w:w="3294"/>
        <w:gridCol w:w="3351"/>
        <w:gridCol w:w="1406"/>
      </w:tblGrid>
      <w:tr w:rsidR="003E2ACA" w:rsidRPr="003E2ACA" w:rsidTr="003E2ACA">
        <w:trPr>
          <w:trHeight w:val="300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Azonosító</w:t>
            </w:r>
          </w:p>
        </w:tc>
        <w:tc>
          <w:tcPr>
            <w:tcW w:w="3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Név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Bekötés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b/>
                <w:bCs/>
                <w:color w:val="000000"/>
                <w:lang w:eastAsia="hu-HU"/>
              </w:rPr>
              <w:t>Kapcsolat</w:t>
            </w:r>
          </w:p>
        </w:tc>
      </w:tr>
      <w:tr w:rsidR="003E2ACA" w:rsidRPr="003E2ACA" w:rsidTr="003E2ACA">
        <w:trPr>
          <w:trHeight w:val="300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1.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Ajtó- és ablaknyitás érzékelő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EC4493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Közvetlenül</w:t>
            </w:r>
            <w:r w:rsidR="003E2ACA"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a </w:t>
            </w:r>
            <w:r w:rsidR="00BE6186">
              <w:rPr>
                <w:rFonts w:ascii="Calibri" w:eastAsia="Times New Roman" w:hAnsi="Calibri" w:cs="Times New Roman"/>
                <w:color w:val="000000"/>
                <w:lang w:eastAsia="hu-HU"/>
              </w:rPr>
              <w:t>biztonsági</w:t>
            </w:r>
            <w:r w:rsidR="003E2ACA"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PLC</w:t>
            </w:r>
            <w:r w:rsid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-be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SIL-2 </w:t>
            </w:r>
          </w:p>
        </w:tc>
      </w:tr>
      <w:tr w:rsidR="003E2ACA" w:rsidRPr="003E2ACA" w:rsidTr="003E2ACA">
        <w:trPr>
          <w:trHeight w:val="300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2.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Hangjelzés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EC4493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Közvetlenül a </w:t>
            </w:r>
            <w:r w:rsidR="00BE6186">
              <w:rPr>
                <w:rFonts w:ascii="Calibri" w:eastAsia="Times New Roman" w:hAnsi="Calibri" w:cs="Times New Roman"/>
                <w:color w:val="000000"/>
                <w:lang w:eastAsia="hu-HU"/>
              </w:rPr>
              <w:t>biztonsági</w:t>
            </w:r>
            <w:r w:rsidR="00BE6186"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</w:t>
            </w: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PLC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-be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SIL-2 </w:t>
            </w:r>
          </w:p>
        </w:tc>
      </w:tr>
      <w:tr w:rsidR="003E2ACA" w:rsidRPr="003E2ACA" w:rsidTr="003E2ACA">
        <w:trPr>
          <w:trHeight w:val="300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3.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Fényjelzés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EC4493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Közvetlenül a </w:t>
            </w:r>
            <w:r w:rsidR="00BE6186">
              <w:rPr>
                <w:rFonts w:ascii="Calibri" w:eastAsia="Times New Roman" w:hAnsi="Calibri" w:cs="Times New Roman"/>
                <w:color w:val="000000"/>
                <w:lang w:eastAsia="hu-HU"/>
              </w:rPr>
              <w:t>biztonsági</w:t>
            </w: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PLC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-be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SIL-2 </w:t>
            </w:r>
          </w:p>
        </w:tc>
      </w:tr>
      <w:tr w:rsidR="003E2ACA" w:rsidRPr="003E2ACA" w:rsidTr="003E2ACA">
        <w:trPr>
          <w:trHeight w:val="300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4.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Vészgomb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EC4493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Közvetlenül a </w:t>
            </w:r>
            <w:r w:rsidR="00BE6186">
              <w:rPr>
                <w:rFonts w:ascii="Calibri" w:eastAsia="Times New Roman" w:hAnsi="Calibri" w:cs="Times New Roman"/>
                <w:color w:val="000000"/>
                <w:lang w:eastAsia="hu-HU"/>
              </w:rPr>
              <w:t>biztonsági</w:t>
            </w: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PLC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-be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SIL-2 </w:t>
            </w:r>
          </w:p>
        </w:tc>
      </w:tr>
      <w:tr w:rsidR="003E2ACA" w:rsidRPr="003E2ACA" w:rsidTr="003E2ACA">
        <w:trPr>
          <w:trHeight w:val="300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5.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Ajtónyitás érzékelő bénító gomb, belső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EC4493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Közvetlenül a </w:t>
            </w:r>
            <w:r w:rsidR="00BE6186">
              <w:rPr>
                <w:rFonts w:ascii="Calibri" w:eastAsia="Times New Roman" w:hAnsi="Calibri" w:cs="Times New Roman"/>
                <w:color w:val="000000"/>
                <w:lang w:eastAsia="hu-HU"/>
              </w:rPr>
              <w:t>biztonsági</w:t>
            </w: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PLC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-be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SIL-2 </w:t>
            </w:r>
          </w:p>
        </w:tc>
      </w:tr>
      <w:tr w:rsidR="003E2ACA" w:rsidRPr="003E2ACA" w:rsidTr="003E2ACA">
        <w:trPr>
          <w:trHeight w:val="300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6.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Karbantartási mód engedélyező kapcsoló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EC4493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Közvetlenül a </w:t>
            </w:r>
            <w:r w:rsidR="00BE6186">
              <w:rPr>
                <w:rFonts w:ascii="Calibri" w:eastAsia="Times New Roman" w:hAnsi="Calibri" w:cs="Times New Roman"/>
                <w:color w:val="000000"/>
                <w:lang w:eastAsia="hu-HU"/>
              </w:rPr>
              <w:t>biztonsági</w:t>
            </w: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PLC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-be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SIL-2 </w:t>
            </w:r>
          </w:p>
        </w:tc>
      </w:tr>
      <w:tr w:rsidR="003E2ACA" w:rsidRPr="003E2ACA" w:rsidTr="003E2ACA">
        <w:trPr>
          <w:trHeight w:val="300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7. 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Információs panel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EC4493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Közvetlenül a </w:t>
            </w:r>
            <w:r w:rsidR="00BE6186">
              <w:rPr>
                <w:rFonts w:ascii="Calibri" w:eastAsia="Times New Roman" w:hAnsi="Calibri" w:cs="Times New Roman"/>
                <w:color w:val="000000"/>
                <w:lang w:eastAsia="hu-HU"/>
              </w:rPr>
              <w:t>biztonsági</w:t>
            </w: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PLC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-be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Adatkapcsolat</w:t>
            </w:r>
          </w:p>
        </w:tc>
      </w:tr>
      <w:tr w:rsidR="003E2ACA" w:rsidRPr="003E2ACA" w:rsidTr="003E2ACA">
        <w:trPr>
          <w:trHeight w:val="300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8.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Elektromágneses ajtózár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EC4493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Közvetlenül a </w:t>
            </w:r>
            <w:r w:rsidR="00BE6186">
              <w:rPr>
                <w:rFonts w:ascii="Calibri" w:eastAsia="Times New Roman" w:hAnsi="Calibri" w:cs="Times New Roman"/>
                <w:color w:val="000000"/>
                <w:lang w:eastAsia="hu-HU"/>
              </w:rPr>
              <w:t>biztonsági</w:t>
            </w: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PLC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-be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SIL-2 </w:t>
            </w:r>
          </w:p>
        </w:tc>
      </w:tr>
      <w:tr w:rsidR="003E2ACA" w:rsidRPr="003E2ACA" w:rsidTr="003E2ACA">
        <w:trPr>
          <w:trHeight w:val="300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9.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Betek</w:t>
            </w:r>
            <w:r w:rsidR="00EC4493">
              <w:rPr>
                <w:rFonts w:ascii="Calibri" w:eastAsia="Times New Roman" w:hAnsi="Calibri" w:cs="Times New Roman"/>
                <w:color w:val="000000"/>
                <w:lang w:eastAsia="hu-HU"/>
              </w:rPr>
              <w:t>i</w:t>
            </w: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ntő nyílás fényjelzés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EC4493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Közvetlenül a </w:t>
            </w:r>
            <w:r w:rsidR="00BE6186">
              <w:rPr>
                <w:rFonts w:ascii="Calibri" w:eastAsia="Times New Roman" w:hAnsi="Calibri" w:cs="Times New Roman"/>
                <w:color w:val="000000"/>
                <w:lang w:eastAsia="hu-HU"/>
              </w:rPr>
              <w:t>biztonsági</w:t>
            </w: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PLC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-be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SIL-2 </w:t>
            </w:r>
          </w:p>
        </w:tc>
      </w:tr>
      <w:tr w:rsidR="003E2ACA" w:rsidRPr="003E2ACA" w:rsidTr="003E2ACA">
        <w:trPr>
          <w:trHeight w:val="300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10.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Tolózár nyitás engedélyező kapcsoló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EC4493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Közvetlenül a </w:t>
            </w:r>
            <w:r w:rsidR="00BE6186">
              <w:rPr>
                <w:rFonts w:ascii="Calibri" w:eastAsia="Times New Roman" w:hAnsi="Calibri" w:cs="Times New Roman"/>
                <w:color w:val="000000"/>
                <w:lang w:eastAsia="hu-HU"/>
              </w:rPr>
              <w:t>biztonsági</w:t>
            </w: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 PLC</w:t>
            </w:r>
            <w:r>
              <w:rPr>
                <w:rFonts w:ascii="Calibri" w:eastAsia="Times New Roman" w:hAnsi="Calibri" w:cs="Times New Roman"/>
                <w:color w:val="000000"/>
                <w:lang w:eastAsia="hu-HU"/>
              </w:rPr>
              <w:t>-be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 xml:space="preserve">SIL-2 </w:t>
            </w:r>
          </w:p>
        </w:tc>
      </w:tr>
      <w:tr w:rsidR="003E2ACA" w:rsidRPr="003E2ACA" w:rsidTr="003E2ACA">
        <w:trPr>
          <w:trHeight w:val="300"/>
        </w:trPr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11.</w:t>
            </w:r>
          </w:p>
        </w:tc>
        <w:tc>
          <w:tcPr>
            <w:tcW w:w="3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Kártyaolvasó</w:t>
            </w:r>
          </w:p>
        </w:tc>
        <w:tc>
          <w:tcPr>
            <w:tcW w:w="3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Közvetlenül a Saf-ACS vezérlőközpontjába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ACA" w:rsidRPr="003E2ACA" w:rsidRDefault="003E2ACA" w:rsidP="003E2ACA">
            <w:pPr>
              <w:jc w:val="left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3E2ACA">
              <w:rPr>
                <w:rFonts w:ascii="Calibri" w:eastAsia="Times New Roman" w:hAnsi="Calibri" w:cs="Times New Roman"/>
                <w:color w:val="000000"/>
                <w:lang w:eastAsia="hu-HU"/>
              </w:rPr>
              <w:t>Adatkapcsolat</w:t>
            </w:r>
          </w:p>
        </w:tc>
      </w:tr>
    </w:tbl>
    <w:p w:rsidR="007F7DAB" w:rsidRDefault="007F7DAB">
      <w:pPr>
        <w:pStyle w:val="Listaszerbekezds"/>
        <w:ind w:left="1440"/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</w:p>
    <w:p w:rsidR="0054747A" w:rsidRDefault="00A8209A" w:rsidP="006E0A29">
      <w:pPr>
        <w:pStyle w:val="Listaszerbekezds"/>
        <w:numPr>
          <w:ilvl w:val="1"/>
          <w:numId w:val="9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A8209A">
        <w:rPr>
          <w:rStyle w:val="ELiNormalChar"/>
          <w:rFonts w:asciiTheme="minorHAnsi" w:hAnsiTheme="minorHAnsi"/>
          <w:b/>
          <w:noProof w:val="0"/>
          <w:sz w:val="22"/>
          <w:szCs w:val="22"/>
          <w:lang w:val="hu-HU"/>
        </w:rPr>
        <w:t>02_falnezeti_rajzok</w:t>
      </w:r>
      <w:r w:rsidR="00DC484E">
        <w:rPr>
          <w:rStyle w:val="ELiNormalChar"/>
          <w:rFonts w:asciiTheme="minorHAnsi" w:hAnsiTheme="minorHAnsi"/>
          <w:b/>
          <w:noProof w:val="0"/>
          <w:sz w:val="22"/>
          <w:szCs w:val="22"/>
          <w:lang w:val="hu-HU"/>
        </w:rPr>
        <w:t xml:space="preserve"> könyvtár</w:t>
      </w:r>
      <w:r w:rsidRPr="00A8209A">
        <w:rPr>
          <w:rStyle w:val="ELiNormalChar"/>
          <w:rFonts w:asciiTheme="minorHAnsi" w:hAnsiTheme="minorHAnsi"/>
          <w:b/>
          <w:noProof w:val="0"/>
          <w:sz w:val="22"/>
          <w:szCs w:val="22"/>
          <w:lang w:val="hu-HU"/>
        </w:rPr>
        <w:t>:</w:t>
      </w:r>
      <w:r w:rsidR="00F50F24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a terepi eszközök fizikai elrendezését mutatja be, </w:t>
      </w:r>
      <w:r w:rsidR="00C961B7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a leálló ágak</w:t>
      </w:r>
      <w:r w:rsidR="00F50F24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, azaz a szükséges csatorna és kábelmennyiségek</w:t>
      </w:r>
      <w:r w:rsidR="00C961B7"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meghatározásához ad támpontot.</w:t>
      </w:r>
    </w:p>
    <w:p w:rsidR="00524389" w:rsidRPr="00933958" w:rsidRDefault="00A8209A" w:rsidP="00933958">
      <w:pPr>
        <w:pStyle w:val="Listaszerbekezds"/>
        <w:numPr>
          <w:ilvl w:val="1"/>
          <w:numId w:val="9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A8209A">
        <w:rPr>
          <w:rStyle w:val="ELiNormalChar"/>
          <w:rFonts w:asciiTheme="minorHAnsi" w:hAnsiTheme="minorHAnsi"/>
          <w:b/>
          <w:noProof w:val="0"/>
          <w:sz w:val="22"/>
          <w:szCs w:val="22"/>
        </w:rPr>
        <w:t>03_egyvonalas_rajzok</w:t>
      </w:r>
      <w:r w:rsidR="00DC484E">
        <w:rPr>
          <w:rStyle w:val="ELiNormalChar"/>
          <w:rFonts w:asciiTheme="minorHAnsi" w:hAnsiTheme="minorHAnsi"/>
          <w:b/>
          <w:noProof w:val="0"/>
          <w:sz w:val="22"/>
          <w:szCs w:val="22"/>
          <w:lang w:val="hu-HU"/>
        </w:rPr>
        <w:t xml:space="preserve"> könyvtár</w:t>
      </w:r>
      <w:r w:rsidRPr="00A8209A">
        <w:rPr>
          <w:rStyle w:val="ELiNormalChar"/>
          <w:rFonts w:asciiTheme="minorHAnsi" w:hAnsiTheme="minorHAnsi"/>
          <w:b/>
          <w:noProof w:val="0"/>
          <w:sz w:val="22"/>
          <w:szCs w:val="22"/>
        </w:rPr>
        <w:t>:</w:t>
      </w:r>
      <w:r w:rsidR="006E5F40" w:rsidRPr="009339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a </w:t>
      </w:r>
      <w:r w:rsidR="00DD5B83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biztonsági </w:t>
      </w:r>
      <w:r w:rsidR="006E5F40" w:rsidRPr="009339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PLC szekrény megvalósításához, valamint az eszközök bekötéséhez ad támpontot. </w:t>
      </w:r>
      <w:r w:rsidR="00CF348D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A</w:t>
      </w:r>
      <w:r w:rsidR="00CF348D" w:rsidRPr="009339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</w:t>
      </w:r>
      <w:r w:rsidR="0054747A" w:rsidRPr="009339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HR és az LTA4 helyiségek egyvonalas rajzait adják meg a </w:t>
      </w:r>
      <w:r w:rsidR="00CA46EF" w:rsidRPr="009339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megfelelő könyvtárak, </w:t>
      </w:r>
      <w:r w:rsidR="00524389" w:rsidRPr="009339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a</w:t>
      </w:r>
      <w:r w:rsidRPr="00A8209A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többi </w:t>
      </w:r>
      <w:r w:rsidR="00524389" w:rsidRPr="009339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helyiség</w:t>
      </w:r>
      <w:r w:rsidRPr="00A8209A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hez (HF, SYLOS, THz, Alignment, MIR, </w:t>
      </w:r>
      <w:r w:rsidR="00490415" w:rsidRPr="009339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LTA1, LTA2, LTA3</w:t>
      </w:r>
      <w:r w:rsidR="00BE1639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)</w:t>
      </w:r>
      <w:r w:rsidRPr="00A8209A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tartozó egyvonalas</w:t>
      </w:r>
      <w:r w:rsidR="00E54FA6" w:rsidRPr="009339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</w:t>
      </w:r>
      <w:r w:rsidR="00CB7171" w:rsidRPr="009339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rajzokat Megrendelő ugyanazon elvek mentén tervezi,</w:t>
      </w:r>
      <w:r w:rsidR="00CF348D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mint ahogyan a HR-t és az LTA-4et. Az összes rajzot</w:t>
      </w:r>
      <w:r w:rsidR="00CB7171" w:rsidRPr="009339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 </w:t>
      </w:r>
      <w:r w:rsidR="00CF348D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a megajánlott gyártmányoknak megfelelően </w:t>
      </w:r>
      <w:r w:rsidR="00F34EB6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Megrendelő </w:t>
      </w:r>
      <w:r w:rsidR="00CB7171" w:rsidRPr="009339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a szerződéskötést követő </w:t>
      </w:r>
      <w:r w:rsidR="006E0A29" w:rsidRPr="009339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legfeljebb </w:t>
      </w:r>
      <w:r w:rsidR="00CB7171" w:rsidRPr="009339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30 napon belül átad Vállalkozónak</w:t>
      </w:r>
      <w:r w:rsidRPr="00A8209A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.</w:t>
      </w:r>
    </w:p>
    <w:p w:rsidR="00E14DA8" w:rsidRPr="00727858" w:rsidRDefault="00E14DA8" w:rsidP="00E14DA8">
      <w:pPr>
        <w:pStyle w:val="Listaszerbekezds"/>
        <w:numPr>
          <w:ilvl w:val="0"/>
          <w:numId w:val="9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munkavégzés tisztatéri környezetben, fokozott munkafegyelem mellett a megadott tisztasági kritériumok betartása érdekében,</w:t>
      </w:r>
    </w:p>
    <w:p w:rsidR="00E14DA8" w:rsidRPr="00727858" w:rsidRDefault="00E14DA8" w:rsidP="00E14DA8">
      <w:pPr>
        <w:pStyle w:val="Listaszerbekezds"/>
        <w:numPr>
          <w:ilvl w:val="0"/>
          <w:numId w:val="9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jelen dokumentum célja, hogy az előzőekben, és különösen az anyagjegyzékben és műszaki leírásban meghatározott feladatok szükségességét és okát meghatározza, de nem képezi Ajánlattevő feladatának részét a rendszer logikai működésének megvalósítása,</w:t>
      </w:r>
    </w:p>
    <w:p w:rsidR="00E14DA8" w:rsidRPr="00727858" w:rsidRDefault="00E14DA8" w:rsidP="00E14DA8">
      <w:pPr>
        <w:pStyle w:val="Listaszerbekezds"/>
        <w:numPr>
          <w:ilvl w:val="0"/>
          <w:numId w:val="9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különösen részét képezi azonban Ajánlattevőnek a fentiekben is ismertetett berendezések, eszközök fizikai kiépítése, összekötése és a rendszer ebben az értelemben vett átfogó fizikai megvalósítása (ide nem értve a programozást)</w:t>
      </w:r>
    </w:p>
    <w:p w:rsidR="00E14DA8" w:rsidRPr="00727858" w:rsidRDefault="00E14DA8" w:rsidP="00E14DA8">
      <w:pPr>
        <w:pStyle w:val="Listaszerbekezds"/>
        <w:numPr>
          <w:ilvl w:val="0"/>
          <w:numId w:val="9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a munkavégzés  ISO14644 szerinti tisztateres területen zajlik, a vállalkozónak kiemelt figyelmet kell fordítania munkaterület rendszeres takarítására, a hulladékanyagok deponálásra. Fúrás csak folyamatos elszívás mellett végezhető.</w:t>
      </w:r>
    </w:p>
    <w:p w:rsidR="006E7E7E" w:rsidRPr="00727858" w:rsidRDefault="00D8577D" w:rsidP="00464476">
      <w:pPr>
        <w:pStyle w:val="Listaszerbekezds"/>
        <w:numPr>
          <w:ilvl w:val="0"/>
          <w:numId w:val="9"/>
        </w:numPr>
        <w:spacing w:after="160"/>
        <w:jc w:val="both"/>
        <w:rPr>
          <w:lang w:val="hu-HU"/>
        </w:rPr>
      </w:pPr>
      <w:r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biztonsági </w:t>
      </w:r>
      <w:r w:rsidR="00637107" w:rsidRPr="006E7E7E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PLC vezérlőszekrény műhelyben történő szerelése, </w:t>
      </w:r>
      <w:r w:rsidR="006E7E7E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bevizsgálása </w:t>
      </w:r>
      <w:r w:rsidR="006E7E7E" w:rsidRPr="00727858">
        <w:rPr>
          <w:lang w:val="hu-HU"/>
        </w:rPr>
        <w:t>CE jellel történő ellátása a megrendelő által a munka megkezdésekor EPLAN P8 formátumban átadott rajzok alapján</w:t>
      </w:r>
      <w:r w:rsidR="006E7E7E">
        <w:rPr>
          <w:lang w:val="hu-HU"/>
        </w:rPr>
        <w:t>, a szerelés során elvégzett változások felvezetése</w:t>
      </w:r>
      <w:r w:rsidR="006E7E7E" w:rsidRPr="00727858">
        <w:rPr>
          <w:lang w:val="hu-HU"/>
        </w:rPr>
        <w:t>.</w:t>
      </w:r>
    </w:p>
    <w:p w:rsidR="006E7E7E" w:rsidRPr="00727858" w:rsidRDefault="006E7E7E" w:rsidP="006E7E7E">
      <w:pPr>
        <w:pStyle w:val="Listaszerbekezds"/>
        <w:numPr>
          <w:ilvl w:val="0"/>
          <w:numId w:val="9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>A szerelési és kábelezési munkák tesztelése és funkcionális és érintésvédelmi felülvizsgálata</w:t>
      </w:r>
    </w:p>
    <w:p w:rsidR="006E7E7E" w:rsidRPr="00727858" w:rsidRDefault="006E7E7E" w:rsidP="006E7E7E">
      <w:pPr>
        <w:pStyle w:val="Listaszerbekezds"/>
        <w:numPr>
          <w:ilvl w:val="0"/>
          <w:numId w:val="9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 xml:space="preserve">Megvalósulási tervdokumentáció átadása az ipari gyakorlat szerinti terjedelemben, ideértve különösen a következőket:  </w:t>
      </w:r>
    </w:p>
    <w:p w:rsidR="006E7E7E" w:rsidRPr="00727858" w:rsidRDefault="006E7E7E" w:rsidP="006E7E7E">
      <w:pPr>
        <w:pStyle w:val="Listaszerbekezds"/>
        <w:numPr>
          <w:ilvl w:val="1"/>
          <w:numId w:val="9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>3pld. nyomtatott, 1 pld. digitális, a Megrendelő által a munka megkezdésekor EPLAN P8 formátumban átadott rajzok aktualizálása</w:t>
      </w:r>
    </w:p>
    <w:p w:rsidR="006E7E7E" w:rsidRPr="00727858" w:rsidRDefault="006E7E7E" w:rsidP="006E7E7E">
      <w:pPr>
        <w:pStyle w:val="Listaszerbekezds"/>
        <w:numPr>
          <w:ilvl w:val="1"/>
          <w:numId w:val="9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>Felelős Műszaki Vezetői nyilatkozat</w:t>
      </w:r>
    </w:p>
    <w:p w:rsidR="006E7E7E" w:rsidRPr="00727858" w:rsidRDefault="006E7E7E" w:rsidP="006E7E7E">
      <w:pPr>
        <w:pStyle w:val="Listaszerbekezds"/>
        <w:numPr>
          <w:ilvl w:val="1"/>
          <w:numId w:val="9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>Kivitelezői nyilatkozat</w:t>
      </w:r>
    </w:p>
    <w:p w:rsidR="006E7E7E" w:rsidRPr="00727858" w:rsidRDefault="006E7E7E" w:rsidP="006E7E7E">
      <w:pPr>
        <w:pStyle w:val="Listaszerbekezds"/>
        <w:numPr>
          <w:ilvl w:val="1"/>
          <w:numId w:val="9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>Beépített anyagok minőségi tanúsítványai</w:t>
      </w:r>
    </w:p>
    <w:p w:rsidR="006E7E7E" w:rsidRPr="00727858" w:rsidRDefault="006E7E7E" w:rsidP="006E7E7E">
      <w:pPr>
        <w:pStyle w:val="Listaszerbekezds"/>
        <w:numPr>
          <w:ilvl w:val="1"/>
          <w:numId w:val="9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>A beépített kábelek megfelelőségéről minősítési jegyzőkönyv átadása (különösen OTDR és szakadásmentesség értelemszerűen)</w:t>
      </w:r>
    </w:p>
    <w:p w:rsidR="006E7E7E" w:rsidRPr="00727858" w:rsidRDefault="006E7E7E" w:rsidP="006E7E7E">
      <w:pPr>
        <w:pStyle w:val="Listaszerbekezds"/>
        <w:numPr>
          <w:ilvl w:val="1"/>
          <w:numId w:val="9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>Üzembe helyezés előtti első felülvizsgálati jegyzőkönyv átadása</w:t>
      </w:r>
    </w:p>
    <w:p w:rsidR="00637107" w:rsidRPr="00727858" w:rsidRDefault="00637107" w:rsidP="0033322B">
      <w:pPr>
        <w:pStyle w:val="Listaszerbekezds"/>
        <w:numPr>
          <w:ilvl w:val="0"/>
          <w:numId w:val="9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a leszállított biztonsági minősítésű PLC eszközökhöz Ajánlattevőnek feladata a műszaki leírásban meghatározott támogatás biztosítása az alábbiaknak megfelelően:</w:t>
      </w:r>
    </w:p>
    <w:p w:rsidR="00637107" w:rsidRPr="00727858" w:rsidRDefault="00637107" w:rsidP="0033322B">
      <w:pPr>
        <w:pStyle w:val="Listaszerbekezds"/>
        <w:numPr>
          <w:ilvl w:val="1"/>
          <w:numId w:val="9"/>
        </w:numPr>
        <w:spacing w:line="240" w:lineRule="auto"/>
        <w:contextualSpacing w:val="0"/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A biztonsági PLC hardver komponenseivel, felépítésével, programozásával, a terepi eszközök rendszerbe történő integrálásával kapcsolatos tréning, mindenre kiterjedő példaprogramok (többek között a b</w:t>
      </w:r>
      <w:r w:rsidRPr="00727858">
        <w:rPr>
          <w:lang w:val="hu-HU"/>
        </w:rPr>
        <w:t xml:space="preserve">iztonsági digitális és analóg bemeneti/kimeneti modulok használatára, biztonsági nyitásérzékelők használatára, biztonsági zárak használatára, vészleállító gombok használatára, elektromechanikai beavatkozó szervek használatára)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biztosításával</w:t>
      </w:r>
    </w:p>
    <w:p w:rsidR="00637107" w:rsidRPr="00727858" w:rsidRDefault="00637107" w:rsidP="0033322B">
      <w:pPr>
        <w:pStyle w:val="Listaszerbekezds"/>
        <w:numPr>
          <w:ilvl w:val="1"/>
          <w:numId w:val="9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50 mérnökórányi támogatás biztosítása, amely a </w:t>
      </w:r>
      <w:r w:rsidR="00D8577D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biztonsági </w:t>
      </w: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PLC eszközök programozásával, tervezési, megvalósítási problémákkal kapcsolatos szakmai kérdések megválaszolását tartalmazza, mind távoli (elektronikus vagy telefonos kapcsolattartás), mind pedig helyszíni segítségnyújtáson keresztül</w:t>
      </w:r>
    </w:p>
    <w:p w:rsidR="00637107" w:rsidRPr="00727858" w:rsidRDefault="00637107" w:rsidP="0033322B">
      <w:pPr>
        <w:pStyle w:val="Listaszerbekezds"/>
        <w:numPr>
          <w:ilvl w:val="1"/>
          <w:numId w:val="9"/>
        </w:numPr>
        <w:jc w:val="both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  <w:r w:rsidRPr="00727858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>a letelepített rendszer perifériáknak megfelelő tesztprogramok elkészítése, tesztelése és dokumentálása, amely az egyes perifériaelemek működését igazolni tudja.</w:t>
      </w:r>
    </w:p>
    <w:p w:rsidR="006B1F88" w:rsidRPr="00727858" w:rsidRDefault="006B1F88" w:rsidP="006B1F88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6B1F88" w:rsidRPr="00727858" w:rsidRDefault="006B1F88" w:rsidP="006B1F88">
      <w:pPr>
        <w:pStyle w:val="Elialcim2"/>
        <w:tabs>
          <w:tab w:val="num" w:pos="360"/>
        </w:tabs>
      </w:pPr>
      <w:bookmarkStart w:id="6" w:name="_Toc497409561"/>
      <w:r w:rsidRPr="00727858">
        <w:t>Szállítandókkal, fő feladatokkal kapcsolatos követelmények</w:t>
      </w:r>
      <w:bookmarkEnd w:id="6"/>
    </w:p>
    <w:p w:rsidR="006B1F88" w:rsidRPr="00727858" w:rsidRDefault="006B1F88" w:rsidP="004F72D5">
      <w:pPr>
        <w:pStyle w:val="Listaszerbekezds"/>
        <w:spacing w:after="160"/>
        <w:jc w:val="both"/>
        <w:rPr>
          <w:lang w:val="hu-HU"/>
        </w:rPr>
      </w:pPr>
    </w:p>
    <w:p w:rsidR="006B1F88" w:rsidRPr="00727858" w:rsidDel="006E7E7E" w:rsidRDefault="006B1F88" w:rsidP="006B1F88">
      <w:pPr>
        <w:pStyle w:val="Listaszerbekezds"/>
        <w:numPr>
          <w:ilvl w:val="0"/>
          <w:numId w:val="15"/>
        </w:numPr>
        <w:spacing w:after="160"/>
        <w:jc w:val="both"/>
        <w:rPr>
          <w:lang w:val="hu-HU"/>
        </w:rPr>
      </w:pPr>
      <w:r w:rsidRPr="00727858" w:rsidDel="006E7E7E">
        <w:rPr>
          <w:lang w:val="hu-HU"/>
        </w:rPr>
        <w:t>A szállított eszközöket úgy kell telepíteni, hogy ne lehessen könnyedén elektromosan vagy mechanikusan kiiktatni a rendszerből.</w:t>
      </w:r>
    </w:p>
    <w:p w:rsidR="006B1F88" w:rsidRPr="00727858" w:rsidRDefault="006B1F88" w:rsidP="006B1F88">
      <w:pPr>
        <w:pStyle w:val="Listaszerbekezds"/>
        <w:numPr>
          <w:ilvl w:val="0"/>
          <w:numId w:val="15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>A megvalósításra kerülő rendszer funkcionális biztonság szempontjából kritikus központi vezérlőjének a következő feltételeket kell teljesítenie:</w:t>
      </w:r>
    </w:p>
    <w:p w:rsidR="006B1F88" w:rsidRPr="00727858" w:rsidRDefault="006B1F88" w:rsidP="006B1F88">
      <w:pPr>
        <w:pStyle w:val="Listaszerbekezds"/>
        <w:numPr>
          <w:ilvl w:val="1"/>
          <w:numId w:val="15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>MSZ EN ISO 13849 szabvány szerint: PLd megfelelőség, vagy MSZ EN IEC 61508 szabvány szerint: SIL 2 megfelelőség</w:t>
      </w:r>
    </w:p>
    <w:p w:rsidR="006B1F88" w:rsidRPr="00727858" w:rsidRDefault="006B1F88" w:rsidP="006B1F88">
      <w:pPr>
        <w:pStyle w:val="Listaszerbekezds"/>
        <w:numPr>
          <w:ilvl w:val="1"/>
          <w:numId w:val="15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 xml:space="preserve">Programozhatóság EN/IEC 61131-3 szerint: utasítás lista,  létra diagram, funkció blokk, </w:t>
      </w:r>
    </w:p>
    <w:p w:rsidR="006B1F88" w:rsidRPr="00727858" w:rsidRDefault="006B1F88" w:rsidP="006B1F88">
      <w:pPr>
        <w:pStyle w:val="Listaszerbekezds"/>
        <w:numPr>
          <w:ilvl w:val="1"/>
          <w:numId w:val="15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>Távoli elérés protokollon keresztüli programozhatóság (preferált Ethernet TCP/IP)</w:t>
      </w:r>
    </w:p>
    <w:p w:rsidR="006B1F88" w:rsidRPr="00727858" w:rsidRDefault="006B1F88" w:rsidP="006B1F88">
      <w:pPr>
        <w:pStyle w:val="Listaszerbekezds"/>
        <w:numPr>
          <w:ilvl w:val="1"/>
          <w:numId w:val="15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>Tápfeszültség független programmemória</w:t>
      </w:r>
    </w:p>
    <w:p w:rsidR="006B1F88" w:rsidRPr="00727858" w:rsidRDefault="006B1F88" w:rsidP="006B1F88">
      <w:pPr>
        <w:pStyle w:val="Listaszerbekezds"/>
        <w:numPr>
          <w:ilvl w:val="1"/>
          <w:numId w:val="15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>Bővíthetőség, moduláris felépítés</w:t>
      </w:r>
    </w:p>
    <w:p w:rsidR="006B1F88" w:rsidRPr="00727858" w:rsidRDefault="006B1F88" w:rsidP="006B1F88">
      <w:pPr>
        <w:pStyle w:val="Listaszerbekezds"/>
        <w:numPr>
          <w:ilvl w:val="1"/>
          <w:numId w:val="15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>Szabványos tápellátás</w:t>
      </w:r>
    </w:p>
    <w:p w:rsidR="006B1F88" w:rsidRPr="00727858" w:rsidRDefault="006B1F88" w:rsidP="006B1F88">
      <w:pPr>
        <w:pStyle w:val="Listaszerbekezds"/>
        <w:numPr>
          <w:ilvl w:val="1"/>
          <w:numId w:val="15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>Beépített memória</w:t>
      </w:r>
    </w:p>
    <w:p w:rsidR="006B1F88" w:rsidRPr="00727858" w:rsidRDefault="006B1F88" w:rsidP="006B1F88">
      <w:pPr>
        <w:pStyle w:val="Listaszerbekezds"/>
        <w:numPr>
          <w:ilvl w:val="1"/>
          <w:numId w:val="15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 xml:space="preserve">A programozáshoz szükséges teljes fejlesztői környezet, ideértve a létrehozott kód eszközre való letöltésének rendelkezésre állását </w:t>
      </w:r>
    </w:p>
    <w:p w:rsidR="006B1F88" w:rsidRPr="00727858" w:rsidRDefault="006B1F88" w:rsidP="006B1F88">
      <w:pPr>
        <w:pStyle w:val="Listaszerbekezds"/>
        <w:numPr>
          <w:ilvl w:val="1"/>
          <w:numId w:val="15"/>
        </w:numPr>
        <w:spacing w:after="160"/>
        <w:jc w:val="both"/>
        <w:rPr>
          <w:lang w:val="hu-HU"/>
        </w:rPr>
      </w:pPr>
      <w:r w:rsidRPr="00727858">
        <w:rPr>
          <w:lang w:val="hu-HU"/>
        </w:rPr>
        <w:t>A mérnöki támogatás keretében létrehozott forráskódok felhasználási jogainak teljes körű átadása</w:t>
      </w:r>
    </w:p>
    <w:p w:rsidR="006B1F88" w:rsidRPr="00727858" w:rsidRDefault="006B1F88" w:rsidP="006B1F88">
      <w:pPr>
        <w:pStyle w:val="Listaszerbekezds"/>
        <w:ind w:left="1440"/>
        <w:jc w:val="both"/>
        <w:rPr>
          <w:lang w:val="hu-HU"/>
        </w:rPr>
      </w:pPr>
    </w:p>
    <w:p w:rsidR="0099234F" w:rsidRPr="004F72D5" w:rsidRDefault="006E7E7E" w:rsidP="000A2378">
      <w:pPr>
        <w:pStyle w:val="Listaszerbekezds"/>
        <w:jc w:val="both"/>
        <w:rPr>
          <w:rFonts w:asciiTheme="majorHAnsi" w:eastAsiaTheme="majorEastAsia" w:hAnsiTheme="majorHAnsi" w:cstheme="majorBidi"/>
          <w:b/>
          <w:noProof/>
          <w:color w:val="1F4E79" w:themeColor="accent1" w:themeShade="80"/>
          <w:sz w:val="26"/>
          <w:szCs w:val="19"/>
          <w:lang w:val="hu-HU"/>
        </w:rPr>
      </w:pPr>
      <w:r w:rsidRPr="00C217A2"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  <w:t xml:space="preserve">Az információs panelnek alkalmasnak kell lennie a biztonsági PLC-vel való közvetlen együttműködésre </w:t>
      </w:r>
    </w:p>
    <w:p w:rsidR="0099234F" w:rsidRPr="00727858" w:rsidRDefault="0099234F" w:rsidP="006B1F88">
      <w:pPr>
        <w:rPr>
          <w:rStyle w:val="ELiNormalChar"/>
          <w:rFonts w:asciiTheme="minorHAnsi" w:hAnsiTheme="minorHAnsi"/>
          <w:noProof w:val="0"/>
          <w:sz w:val="22"/>
          <w:szCs w:val="22"/>
        </w:rPr>
      </w:pPr>
    </w:p>
    <w:p w:rsidR="001B2737" w:rsidRPr="00727858" w:rsidRDefault="001B2737" w:rsidP="00795E2A">
      <w:pPr>
        <w:pStyle w:val="Listaszerbekezds"/>
        <w:ind w:left="-142"/>
        <w:rPr>
          <w:rStyle w:val="ELiNormalChar"/>
          <w:rFonts w:asciiTheme="minorHAnsi" w:hAnsiTheme="minorHAnsi"/>
          <w:noProof w:val="0"/>
          <w:sz w:val="22"/>
          <w:szCs w:val="22"/>
          <w:lang w:val="hu-HU"/>
        </w:rPr>
      </w:pPr>
    </w:p>
    <w:sectPr w:rsidR="001B2737" w:rsidRPr="00727858" w:rsidSect="00A820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C01" w:rsidRDefault="00174C01" w:rsidP="00BA1BBE">
      <w:r>
        <w:separator/>
      </w:r>
    </w:p>
  </w:endnote>
  <w:endnote w:type="continuationSeparator" w:id="0">
    <w:p w:rsidR="00174C01" w:rsidRDefault="00174C01" w:rsidP="00BA1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708" w:rsidRDefault="0052270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4511100"/>
      <w:docPartObj>
        <w:docPartGallery w:val="Page Numbers (Bottom of Page)"/>
        <w:docPartUnique/>
      </w:docPartObj>
    </w:sdtPr>
    <w:sdtEndPr/>
    <w:sdtContent>
      <w:sdt>
        <w:sdtPr>
          <w:id w:val="-2034334380"/>
          <w:docPartObj>
            <w:docPartGallery w:val="Page Numbers (Top of Page)"/>
            <w:docPartUnique/>
          </w:docPartObj>
        </w:sdtPr>
        <w:sdtEndPr/>
        <w:sdtContent>
          <w:p w:rsidR="0081113C" w:rsidRDefault="007D42AD" w:rsidP="00F60CEA">
            <w:pPr>
              <w:pStyle w:val="llb"/>
              <w:jc w:val="left"/>
            </w:pPr>
            <w:r w:rsidRPr="00812433">
              <w:rPr>
                <w:rStyle w:val="Oldalszm"/>
                <w:rFonts w:ascii="Verdana" w:hAnsi="Verdana"/>
                <w:sz w:val="18"/>
                <w:szCs w:val="18"/>
              </w:rPr>
              <w:fldChar w:fldCharType="begin"/>
            </w:r>
            <w:r w:rsidR="0008422A" w:rsidRPr="00812433">
              <w:rPr>
                <w:rStyle w:val="Oldalszm"/>
                <w:rFonts w:ascii="Verdana" w:hAnsi="Verdana"/>
                <w:sz w:val="18"/>
                <w:szCs w:val="18"/>
              </w:rPr>
              <w:instrText xml:space="preserve"> </w:instrText>
            </w:r>
            <w:r w:rsidR="0008422A">
              <w:rPr>
                <w:rStyle w:val="Oldalszm"/>
                <w:rFonts w:ascii="Verdana" w:hAnsi="Verdana"/>
                <w:sz w:val="18"/>
                <w:szCs w:val="18"/>
              </w:rPr>
              <w:instrText>PAGE</w:instrText>
            </w:r>
            <w:r w:rsidR="0008422A" w:rsidRPr="00812433">
              <w:rPr>
                <w:rStyle w:val="Oldalszm"/>
                <w:rFonts w:ascii="Verdana" w:hAnsi="Verdana"/>
                <w:sz w:val="18"/>
                <w:szCs w:val="18"/>
              </w:rPr>
              <w:instrText xml:space="preserve"> </w:instrText>
            </w:r>
            <w:r w:rsidRPr="00812433">
              <w:rPr>
                <w:rStyle w:val="Oldalszm"/>
                <w:rFonts w:ascii="Verdana" w:hAnsi="Verdana"/>
                <w:sz w:val="18"/>
                <w:szCs w:val="18"/>
              </w:rPr>
              <w:fldChar w:fldCharType="separate"/>
            </w:r>
            <w:r w:rsidR="00522708">
              <w:rPr>
                <w:rStyle w:val="Oldalszm"/>
                <w:rFonts w:ascii="Verdana" w:hAnsi="Verdana"/>
                <w:noProof/>
                <w:sz w:val="18"/>
                <w:szCs w:val="18"/>
              </w:rPr>
              <w:t>1</w:t>
            </w:r>
            <w:r w:rsidRPr="00812433">
              <w:rPr>
                <w:rStyle w:val="Oldalszm"/>
                <w:rFonts w:ascii="Verdana" w:hAnsi="Verdana"/>
                <w:sz w:val="18"/>
                <w:szCs w:val="18"/>
              </w:rPr>
              <w:fldChar w:fldCharType="end"/>
            </w:r>
            <w:r w:rsidR="0008422A" w:rsidRPr="00812433">
              <w:rPr>
                <w:rFonts w:ascii="Verdana" w:hAnsi="Verdana"/>
                <w:sz w:val="18"/>
                <w:szCs w:val="18"/>
              </w:rPr>
              <w:t>/</w:t>
            </w:r>
            <w:r w:rsidRPr="00812433">
              <w:rPr>
                <w:rStyle w:val="Oldalszm"/>
                <w:rFonts w:ascii="Verdana" w:hAnsi="Verdana"/>
                <w:sz w:val="18"/>
                <w:szCs w:val="18"/>
              </w:rPr>
              <w:fldChar w:fldCharType="begin"/>
            </w:r>
            <w:r w:rsidR="0008422A" w:rsidRPr="00812433">
              <w:rPr>
                <w:rStyle w:val="Oldalszm"/>
                <w:rFonts w:ascii="Verdana" w:hAnsi="Verdana"/>
                <w:sz w:val="18"/>
                <w:szCs w:val="18"/>
              </w:rPr>
              <w:instrText xml:space="preserve"> </w:instrText>
            </w:r>
            <w:r w:rsidR="0008422A">
              <w:rPr>
                <w:rStyle w:val="Oldalszm"/>
                <w:rFonts w:ascii="Verdana" w:hAnsi="Verdana"/>
                <w:sz w:val="18"/>
                <w:szCs w:val="18"/>
              </w:rPr>
              <w:instrText>NUMPAGES</w:instrText>
            </w:r>
            <w:r w:rsidR="0008422A" w:rsidRPr="00812433">
              <w:rPr>
                <w:rStyle w:val="Oldalszm"/>
                <w:rFonts w:ascii="Verdana" w:hAnsi="Verdana"/>
                <w:sz w:val="18"/>
                <w:szCs w:val="18"/>
              </w:rPr>
              <w:instrText xml:space="preserve"> </w:instrText>
            </w:r>
            <w:r w:rsidRPr="00812433">
              <w:rPr>
                <w:rStyle w:val="Oldalszm"/>
                <w:rFonts w:ascii="Verdana" w:hAnsi="Verdana"/>
                <w:sz w:val="18"/>
                <w:szCs w:val="18"/>
              </w:rPr>
              <w:fldChar w:fldCharType="separate"/>
            </w:r>
            <w:r w:rsidR="00522708">
              <w:rPr>
                <w:rStyle w:val="Oldalszm"/>
                <w:rFonts w:ascii="Verdana" w:hAnsi="Verdana"/>
                <w:noProof/>
                <w:sz w:val="18"/>
                <w:szCs w:val="18"/>
              </w:rPr>
              <w:t>13</w:t>
            </w:r>
            <w:r w:rsidRPr="00812433">
              <w:rPr>
                <w:rStyle w:val="Oldalszm"/>
                <w:rFonts w:ascii="Verdana" w:hAnsi="Verdana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708" w:rsidRDefault="0052270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C01" w:rsidRDefault="00174C01" w:rsidP="00BA1BBE">
      <w:r>
        <w:separator/>
      </w:r>
    </w:p>
  </w:footnote>
  <w:footnote w:type="continuationSeparator" w:id="0">
    <w:p w:rsidR="00174C01" w:rsidRDefault="00174C01" w:rsidP="00BA1B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708" w:rsidRDefault="00522708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13C" w:rsidRPr="00861B00" w:rsidRDefault="00522708" w:rsidP="0081113C">
    <w:pPr>
      <w:pStyle w:val="Elicim"/>
      <w:jc w:val="center"/>
      <w:rPr>
        <w:sz w:val="24"/>
      </w:rPr>
    </w:pPr>
    <w:r>
      <w:rPr>
        <w:sz w:val="24"/>
        <w:lang w:eastAsia="hu-HU"/>
      </w:rPr>
      <w:pict>
        <v:line id="Egyenes összekötő 30" o:spid="_x0000_s2049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37.55pt" to="450.9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" strokecolor="#f05a28" strokeweight="2.5pt">
          <v:stroke joinstyle="miter"/>
        </v:line>
      </w:pict>
    </w:r>
    <w:r w:rsidR="008F17FF">
      <w:rPr>
        <w:sz w:val="24"/>
      </w:rPr>
      <w:t xml:space="preserve">Nem ionizáló lézeres berendezések </w:t>
    </w:r>
    <w:r w:rsidR="00BA1BBE" w:rsidRPr="00BA1BBE">
      <w:rPr>
        <w:sz w:val="24"/>
      </w:rPr>
      <w:t xml:space="preserve">biztonsági </w:t>
    </w:r>
    <w:r w:rsidR="008F17FF">
      <w:rPr>
        <w:sz w:val="24"/>
      </w:rPr>
      <w:t>rendszerei</w:t>
    </w:r>
    <w:r w:rsidR="0008422A">
      <w:rPr>
        <w:sz w:val="24"/>
      </w:rPr>
      <w:br/>
      <w:t xml:space="preserve">--------------   </w:t>
    </w:r>
    <w:r w:rsidR="00BA1BBE">
      <w:rPr>
        <w:sz w:val="24"/>
      </w:rPr>
      <w:t>BIZALMAS</w:t>
    </w:r>
    <w:r w:rsidR="0008422A">
      <w:rPr>
        <w:sz w:val="24"/>
      </w:rPr>
      <w:t xml:space="preserve"> ------------</w:t>
    </w:r>
  </w:p>
  <w:p w:rsidR="0081113C" w:rsidRDefault="0081113C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708" w:rsidRDefault="00522708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C55BC8"/>
    <w:multiLevelType w:val="hybridMultilevel"/>
    <w:tmpl w:val="7DAA8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35FBC"/>
    <w:multiLevelType w:val="multilevel"/>
    <w:tmpl w:val="680C30D2"/>
    <w:lvl w:ilvl="0">
      <w:start w:val="1"/>
      <w:numFmt w:val="decimal"/>
      <w:pStyle w:val="Elialcim1"/>
      <w:lvlText w:val="%1.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lialcim2"/>
      <w:lvlText w:val="%1. %2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Elialcim3"/>
      <w:lvlText w:val="%1. %2. %3. 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3AB14E0"/>
    <w:multiLevelType w:val="hybridMultilevel"/>
    <w:tmpl w:val="1DC434FA"/>
    <w:lvl w:ilvl="0" w:tplc="FD08A4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F2FED"/>
    <w:multiLevelType w:val="hybridMultilevel"/>
    <w:tmpl w:val="4A88CB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942FA"/>
    <w:multiLevelType w:val="hybridMultilevel"/>
    <w:tmpl w:val="00586694"/>
    <w:lvl w:ilvl="0" w:tplc="FCC4836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15F07"/>
    <w:multiLevelType w:val="hybridMultilevel"/>
    <w:tmpl w:val="B2528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37705"/>
    <w:multiLevelType w:val="hybridMultilevel"/>
    <w:tmpl w:val="9BFCB0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A1440"/>
    <w:multiLevelType w:val="hybridMultilevel"/>
    <w:tmpl w:val="09B4A4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F6D25"/>
    <w:multiLevelType w:val="hybridMultilevel"/>
    <w:tmpl w:val="CB249B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4F6CBB"/>
    <w:multiLevelType w:val="hybridMultilevel"/>
    <w:tmpl w:val="06C4C6B6"/>
    <w:lvl w:ilvl="0" w:tplc="295C0A22">
      <w:start w:val="2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B45960"/>
    <w:multiLevelType w:val="hybridMultilevel"/>
    <w:tmpl w:val="0456BAD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7C50561F"/>
    <w:multiLevelType w:val="hybridMultilevel"/>
    <w:tmpl w:val="C8FCF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0"/>
  </w:num>
  <w:num w:numId="5">
    <w:abstractNumId w:val="11"/>
  </w:num>
  <w:num w:numId="6">
    <w:abstractNumId w:val="5"/>
  </w:num>
  <w:num w:numId="7">
    <w:abstractNumId w:val="7"/>
  </w:num>
  <w:num w:numId="8">
    <w:abstractNumId w:val="8"/>
  </w:num>
  <w:num w:numId="9">
    <w:abstractNumId w:val="6"/>
  </w:num>
  <w:num w:numId="10">
    <w:abstractNumId w:val="4"/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9"/>
  </w:num>
  <w:num w:numId="15">
    <w:abstractNumId w:val="2"/>
  </w:num>
  <w:num w:numId="16">
    <w:abstractNumId w:val="1"/>
  </w:num>
  <w:num w:numId="17">
    <w:abstractNumId w:val="1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trackRevision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1BBE"/>
    <w:rsid w:val="000078A0"/>
    <w:rsid w:val="0002172B"/>
    <w:rsid w:val="00033E10"/>
    <w:rsid w:val="00044A31"/>
    <w:rsid w:val="00057550"/>
    <w:rsid w:val="00057A67"/>
    <w:rsid w:val="00060969"/>
    <w:rsid w:val="000635A9"/>
    <w:rsid w:val="00063928"/>
    <w:rsid w:val="00083EEF"/>
    <w:rsid w:val="0008422A"/>
    <w:rsid w:val="000A08F6"/>
    <w:rsid w:val="000A7781"/>
    <w:rsid w:val="000B0099"/>
    <w:rsid w:val="000E2274"/>
    <w:rsid w:val="000E2F2D"/>
    <w:rsid w:val="000E363F"/>
    <w:rsid w:val="000F59BB"/>
    <w:rsid w:val="00107673"/>
    <w:rsid w:val="00113EAE"/>
    <w:rsid w:val="00116D94"/>
    <w:rsid w:val="00116DA3"/>
    <w:rsid w:val="00120984"/>
    <w:rsid w:val="00124318"/>
    <w:rsid w:val="0015504F"/>
    <w:rsid w:val="00174C01"/>
    <w:rsid w:val="00177B5F"/>
    <w:rsid w:val="001B2737"/>
    <w:rsid w:val="001B7D51"/>
    <w:rsid w:val="001C39A8"/>
    <w:rsid w:val="001C7559"/>
    <w:rsid w:val="001D0B53"/>
    <w:rsid w:val="001D0BD9"/>
    <w:rsid w:val="001D25DA"/>
    <w:rsid w:val="001D2DAD"/>
    <w:rsid w:val="001D58E3"/>
    <w:rsid w:val="001F51AB"/>
    <w:rsid w:val="00226311"/>
    <w:rsid w:val="00240882"/>
    <w:rsid w:val="002415DE"/>
    <w:rsid w:val="00256092"/>
    <w:rsid w:val="00274E90"/>
    <w:rsid w:val="00277F83"/>
    <w:rsid w:val="0029195F"/>
    <w:rsid w:val="00292347"/>
    <w:rsid w:val="002A58BF"/>
    <w:rsid w:val="002B23CF"/>
    <w:rsid w:val="002C491A"/>
    <w:rsid w:val="002C7592"/>
    <w:rsid w:val="002D3FC7"/>
    <w:rsid w:val="002D6246"/>
    <w:rsid w:val="002E49D0"/>
    <w:rsid w:val="00300BD4"/>
    <w:rsid w:val="00311E7B"/>
    <w:rsid w:val="0033322B"/>
    <w:rsid w:val="0033600E"/>
    <w:rsid w:val="00366E94"/>
    <w:rsid w:val="00367879"/>
    <w:rsid w:val="00380245"/>
    <w:rsid w:val="003A4D31"/>
    <w:rsid w:val="003C1812"/>
    <w:rsid w:val="003C4AFD"/>
    <w:rsid w:val="003E0F94"/>
    <w:rsid w:val="003E2ACA"/>
    <w:rsid w:val="003E7C12"/>
    <w:rsid w:val="00404DF9"/>
    <w:rsid w:val="00407F7E"/>
    <w:rsid w:val="00411E77"/>
    <w:rsid w:val="004123C2"/>
    <w:rsid w:val="00422085"/>
    <w:rsid w:val="00423711"/>
    <w:rsid w:val="00423A61"/>
    <w:rsid w:val="00444F2A"/>
    <w:rsid w:val="00446490"/>
    <w:rsid w:val="00457E6D"/>
    <w:rsid w:val="00462B6B"/>
    <w:rsid w:val="00465144"/>
    <w:rsid w:val="00466665"/>
    <w:rsid w:val="00467AD7"/>
    <w:rsid w:val="004817CB"/>
    <w:rsid w:val="004875FE"/>
    <w:rsid w:val="00490415"/>
    <w:rsid w:val="004975C0"/>
    <w:rsid w:val="004A739F"/>
    <w:rsid w:val="004B2F98"/>
    <w:rsid w:val="004C4B3B"/>
    <w:rsid w:val="004C7D2A"/>
    <w:rsid w:val="004C7F59"/>
    <w:rsid w:val="004D6601"/>
    <w:rsid w:val="004D713D"/>
    <w:rsid w:val="004F4733"/>
    <w:rsid w:val="004F72D5"/>
    <w:rsid w:val="00522708"/>
    <w:rsid w:val="00524389"/>
    <w:rsid w:val="005422CD"/>
    <w:rsid w:val="0054747A"/>
    <w:rsid w:val="00571545"/>
    <w:rsid w:val="005B15B6"/>
    <w:rsid w:val="005E6635"/>
    <w:rsid w:val="005E7483"/>
    <w:rsid w:val="005F1F2B"/>
    <w:rsid w:val="005F7585"/>
    <w:rsid w:val="00602A1B"/>
    <w:rsid w:val="00605BCB"/>
    <w:rsid w:val="00613773"/>
    <w:rsid w:val="00624DEB"/>
    <w:rsid w:val="006305E3"/>
    <w:rsid w:val="00637107"/>
    <w:rsid w:val="00644352"/>
    <w:rsid w:val="00671054"/>
    <w:rsid w:val="00684275"/>
    <w:rsid w:val="00692E6F"/>
    <w:rsid w:val="006B1F88"/>
    <w:rsid w:val="006B289C"/>
    <w:rsid w:val="006D6122"/>
    <w:rsid w:val="006E0A29"/>
    <w:rsid w:val="006E233F"/>
    <w:rsid w:val="006E30D2"/>
    <w:rsid w:val="006E5F40"/>
    <w:rsid w:val="006E7E7E"/>
    <w:rsid w:val="007122D5"/>
    <w:rsid w:val="0072221E"/>
    <w:rsid w:val="00727858"/>
    <w:rsid w:val="007354EA"/>
    <w:rsid w:val="007358CE"/>
    <w:rsid w:val="00737FC7"/>
    <w:rsid w:val="00756B99"/>
    <w:rsid w:val="007611B7"/>
    <w:rsid w:val="007611EF"/>
    <w:rsid w:val="00775B82"/>
    <w:rsid w:val="00776458"/>
    <w:rsid w:val="0079455D"/>
    <w:rsid w:val="00795E2A"/>
    <w:rsid w:val="007B0ECF"/>
    <w:rsid w:val="007C2D8B"/>
    <w:rsid w:val="007D0E69"/>
    <w:rsid w:val="007D42AD"/>
    <w:rsid w:val="007E591B"/>
    <w:rsid w:val="007F0A23"/>
    <w:rsid w:val="007F1DE4"/>
    <w:rsid w:val="007F3DDD"/>
    <w:rsid w:val="007F7DAB"/>
    <w:rsid w:val="0081113C"/>
    <w:rsid w:val="008152C3"/>
    <w:rsid w:val="00815C60"/>
    <w:rsid w:val="00824EA9"/>
    <w:rsid w:val="0082515A"/>
    <w:rsid w:val="00830625"/>
    <w:rsid w:val="00857E35"/>
    <w:rsid w:val="00861A7A"/>
    <w:rsid w:val="0088311B"/>
    <w:rsid w:val="00886865"/>
    <w:rsid w:val="00892D1E"/>
    <w:rsid w:val="00894022"/>
    <w:rsid w:val="008B10F6"/>
    <w:rsid w:val="008C5569"/>
    <w:rsid w:val="008F17FF"/>
    <w:rsid w:val="008F6886"/>
    <w:rsid w:val="00901DCF"/>
    <w:rsid w:val="00906178"/>
    <w:rsid w:val="00907BB9"/>
    <w:rsid w:val="00933958"/>
    <w:rsid w:val="00936218"/>
    <w:rsid w:val="00936C07"/>
    <w:rsid w:val="00944D8A"/>
    <w:rsid w:val="00945391"/>
    <w:rsid w:val="0095077A"/>
    <w:rsid w:val="00955587"/>
    <w:rsid w:val="00963F8F"/>
    <w:rsid w:val="0097109A"/>
    <w:rsid w:val="00972752"/>
    <w:rsid w:val="009731F6"/>
    <w:rsid w:val="00973C60"/>
    <w:rsid w:val="0097448B"/>
    <w:rsid w:val="00975291"/>
    <w:rsid w:val="0099234F"/>
    <w:rsid w:val="00996D98"/>
    <w:rsid w:val="009C41E6"/>
    <w:rsid w:val="009D1276"/>
    <w:rsid w:val="009D31FC"/>
    <w:rsid w:val="009F1A1E"/>
    <w:rsid w:val="009F2047"/>
    <w:rsid w:val="009F7522"/>
    <w:rsid w:val="00A0464B"/>
    <w:rsid w:val="00A1212D"/>
    <w:rsid w:val="00A13573"/>
    <w:rsid w:val="00A3008B"/>
    <w:rsid w:val="00A3016E"/>
    <w:rsid w:val="00A42CA4"/>
    <w:rsid w:val="00A513B2"/>
    <w:rsid w:val="00A52673"/>
    <w:rsid w:val="00A8209A"/>
    <w:rsid w:val="00A8475B"/>
    <w:rsid w:val="00A85945"/>
    <w:rsid w:val="00A96D81"/>
    <w:rsid w:val="00AA5785"/>
    <w:rsid w:val="00AB53C1"/>
    <w:rsid w:val="00AD4E2A"/>
    <w:rsid w:val="00AF49B6"/>
    <w:rsid w:val="00B10B29"/>
    <w:rsid w:val="00B10BA8"/>
    <w:rsid w:val="00B1372A"/>
    <w:rsid w:val="00B14C21"/>
    <w:rsid w:val="00B209DF"/>
    <w:rsid w:val="00B2376E"/>
    <w:rsid w:val="00B3358C"/>
    <w:rsid w:val="00B4061E"/>
    <w:rsid w:val="00B51E44"/>
    <w:rsid w:val="00B53DC0"/>
    <w:rsid w:val="00B55086"/>
    <w:rsid w:val="00B6460B"/>
    <w:rsid w:val="00B67E1D"/>
    <w:rsid w:val="00B82F0F"/>
    <w:rsid w:val="00B856F0"/>
    <w:rsid w:val="00B949E8"/>
    <w:rsid w:val="00BA1BBE"/>
    <w:rsid w:val="00BB07D2"/>
    <w:rsid w:val="00BB2AF6"/>
    <w:rsid w:val="00BC0B29"/>
    <w:rsid w:val="00BE1639"/>
    <w:rsid w:val="00BE390D"/>
    <w:rsid w:val="00BE6186"/>
    <w:rsid w:val="00BF18B7"/>
    <w:rsid w:val="00BF3866"/>
    <w:rsid w:val="00BF5933"/>
    <w:rsid w:val="00C0675A"/>
    <w:rsid w:val="00C217A2"/>
    <w:rsid w:val="00C31867"/>
    <w:rsid w:val="00C54C1D"/>
    <w:rsid w:val="00C641E6"/>
    <w:rsid w:val="00C66261"/>
    <w:rsid w:val="00C6711F"/>
    <w:rsid w:val="00C904D4"/>
    <w:rsid w:val="00C961B7"/>
    <w:rsid w:val="00CA46EF"/>
    <w:rsid w:val="00CB7171"/>
    <w:rsid w:val="00CC18F7"/>
    <w:rsid w:val="00CC515B"/>
    <w:rsid w:val="00CD0850"/>
    <w:rsid w:val="00CD7998"/>
    <w:rsid w:val="00CE18B6"/>
    <w:rsid w:val="00CE7C2C"/>
    <w:rsid w:val="00CF1B6E"/>
    <w:rsid w:val="00CF1CA6"/>
    <w:rsid w:val="00CF210F"/>
    <w:rsid w:val="00CF348D"/>
    <w:rsid w:val="00CF58EE"/>
    <w:rsid w:val="00D16A01"/>
    <w:rsid w:val="00D23D7F"/>
    <w:rsid w:val="00D35598"/>
    <w:rsid w:val="00D52C8F"/>
    <w:rsid w:val="00D708EB"/>
    <w:rsid w:val="00D72992"/>
    <w:rsid w:val="00D8577D"/>
    <w:rsid w:val="00D873EC"/>
    <w:rsid w:val="00D93769"/>
    <w:rsid w:val="00DB4037"/>
    <w:rsid w:val="00DB576D"/>
    <w:rsid w:val="00DC484E"/>
    <w:rsid w:val="00DD5B83"/>
    <w:rsid w:val="00DE377E"/>
    <w:rsid w:val="00DE6C62"/>
    <w:rsid w:val="00E05B83"/>
    <w:rsid w:val="00E14DA8"/>
    <w:rsid w:val="00E27296"/>
    <w:rsid w:val="00E3283A"/>
    <w:rsid w:val="00E34429"/>
    <w:rsid w:val="00E43579"/>
    <w:rsid w:val="00E5315B"/>
    <w:rsid w:val="00E54FA6"/>
    <w:rsid w:val="00E65244"/>
    <w:rsid w:val="00E77D29"/>
    <w:rsid w:val="00E84ADD"/>
    <w:rsid w:val="00E84C67"/>
    <w:rsid w:val="00E91877"/>
    <w:rsid w:val="00E91927"/>
    <w:rsid w:val="00EB2752"/>
    <w:rsid w:val="00EC1234"/>
    <w:rsid w:val="00EC4493"/>
    <w:rsid w:val="00ED306F"/>
    <w:rsid w:val="00EE47AE"/>
    <w:rsid w:val="00EE48BA"/>
    <w:rsid w:val="00F13CEA"/>
    <w:rsid w:val="00F14865"/>
    <w:rsid w:val="00F205DD"/>
    <w:rsid w:val="00F34EB6"/>
    <w:rsid w:val="00F40DBE"/>
    <w:rsid w:val="00F45632"/>
    <w:rsid w:val="00F503DB"/>
    <w:rsid w:val="00F50F24"/>
    <w:rsid w:val="00F60CEA"/>
    <w:rsid w:val="00F67F84"/>
    <w:rsid w:val="00F7636E"/>
    <w:rsid w:val="00F820C7"/>
    <w:rsid w:val="00F90831"/>
    <w:rsid w:val="00FD22C5"/>
    <w:rsid w:val="00FD60D9"/>
    <w:rsid w:val="00FE00F4"/>
    <w:rsid w:val="00FE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A1BBE"/>
    <w:pPr>
      <w:spacing w:after="0" w:line="240" w:lineRule="auto"/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BA1BB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A1BB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A1BBE"/>
  </w:style>
  <w:style w:type="paragraph" w:styleId="llb">
    <w:name w:val="footer"/>
    <w:basedOn w:val="Norml"/>
    <w:link w:val="llbChar"/>
    <w:uiPriority w:val="99"/>
    <w:unhideWhenUsed/>
    <w:rsid w:val="00BA1BB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A1BBE"/>
  </w:style>
  <w:style w:type="paragraph" w:customStyle="1" w:styleId="ELiNormal">
    <w:name w:val="ELi Normal"/>
    <w:basedOn w:val="Norml"/>
    <w:link w:val="ELiNormalChar"/>
    <w:qFormat/>
    <w:rsid w:val="00BA1BB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Arial"/>
      <w:noProof/>
      <w:color w:val="000000"/>
      <w:sz w:val="19"/>
      <w:szCs w:val="19"/>
    </w:rPr>
  </w:style>
  <w:style w:type="paragraph" w:customStyle="1" w:styleId="Elicim">
    <w:name w:val="Eli cim"/>
    <w:basedOn w:val="Norml"/>
    <w:link w:val="ElicimChar"/>
    <w:qFormat/>
    <w:rsid w:val="00BA1BBE"/>
    <w:pPr>
      <w:autoSpaceDE w:val="0"/>
      <w:autoSpaceDN w:val="0"/>
      <w:adjustRightInd w:val="0"/>
      <w:spacing w:line="276" w:lineRule="auto"/>
      <w:jc w:val="left"/>
      <w:textAlignment w:val="center"/>
    </w:pPr>
    <w:rPr>
      <w:rFonts w:ascii="Arial" w:hAnsi="Arial" w:cs="Arial"/>
      <w:noProof/>
      <w:color w:val="F05A28"/>
      <w:sz w:val="40"/>
      <w:szCs w:val="40"/>
    </w:rPr>
  </w:style>
  <w:style w:type="character" w:customStyle="1" w:styleId="ELiNormalChar">
    <w:name w:val="ELi Normal Char"/>
    <w:basedOn w:val="Bekezdsalapbettpusa"/>
    <w:link w:val="ELiNormal"/>
    <w:rsid w:val="00BA1BBE"/>
    <w:rPr>
      <w:rFonts w:ascii="Arial" w:hAnsi="Arial" w:cs="Arial"/>
      <w:noProof/>
      <w:color w:val="000000"/>
      <w:sz w:val="19"/>
      <w:szCs w:val="19"/>
    </w:rPr>
  </w:style>
  <w:style w:type="paragraph" w:customStyle="1" w:styleId="Elialcim1">
    <w:name w:val="Eli alcim 1"/>
    <w:basedOn w:val="Cmsor1"/>
    <w:link w:val="Elialcim1Char"/>
    <w:qFormat/>
    <w:rsid w:val="00BA1BBE"/>
    <w:pPr>
      <w:numPr>
        <w:numId w:val="1"/>
      </w:numPr>
      <w:spacing w:after="240"/>
      <w:jc w:val="left"/>
    </w:pPr>
    <w:rPr>
      <w:b/>
      <w:noProof/>
      <w:color w:val="1F4E79" w:themeColor="accent1" w:themeShade="80"/>
      <w:sz w:val="30"/>
      <w:szCs w:val="19"/>
    </w:rPr>
  </w:style>
  <w:style w:type="character" w:customStyle="1" w:styleId="ElicimChar">
    <w:name w:val="Eli cim Char"/>
    <w:basedOn w:val="Bekezdsalapbettpusa"/>
    <w:link w:val="Elicim"/>
    <w:rsid w:val="00BA1BBE"/>
    <w:rPr>
      <w:rFonts w:ascii="Arial" w:hAnsi="Arial" w:cs="Arial"/>
      <w:noProof/>
      <w:color w:val="F05A28"/>
      <w:sz w:val="40"/>
      <w:szCs w:val="40"/>
    </w:rPr>
  </w:style>
  <w:style w:type="character" w:customStyle="1" w:styleId="Elialcim1Char">
    <w:name w:val="Eli alcim 1 Char"/>
    <w:basedOn w:val="ELiNormalChar"/>
    <w:link w:val="Elialcim1"/>
    <w:rsid w:val="00BA1BBE"/>
    <w:rPr>
      <w:rFonts w:asciiTheme="majorHAnsi" w:eastAsiaTheme="majorEastAsia" w:hAnsiTheme="majorHAnsi" w:cstheme="majorBidi"/>
      <w:b/>
      <w:noProof/>
      <w:color w:val="1F4E79" w:themeColor="accent1" w:themeShade="80"/>
      <w:sz w:val="30"/>
      <w:szCs w:val="19"/>
    </w:rPr>
  </w:style>
  <w:style w:type="table" w:customStyle="1" w:styleId="Tblzatrcsos42jellszn1">
    <w:name w:val="Táblázat (rácsos) 4 – 2. jelölőszín1"/>
    <w:basedOn w:val="Normltblzat"/>
    <w:uiPriority w:val="49"/>
    <w:rsid w:val="00BA1BBE"/>
    <w:pPr>
      <w:spacing w:after="0" w:line="240" w:lineRule="auto"/>
      <w:jc w:val="both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Elialcim2">
    <w:name w:val="Eli alcim 2"/>
    <w:basedOn w:val="Elialcim1"/>
    <w:qFormat/>
    <w:rsid w:val="00BA1BBE"/>
    <w:pPr>
      <w:numPr>
        <w:ilvl w:val="1"/>
      </w:numPr>
      <w:spacing w:before="360"/>
    </w:pPr>
    <w:rPr>
      <w:sz w:val="26"/>
    </w:rPr>
  </w:style>
  <w:style w:type="paragraph" w:customStyle="1" w:styleId="Elialcim3">
    <w:name w:val="Eli alcim 3"/>
    <w:basedOn w:val="Elialcim1"/>
    <w:qFormat/>
    <w:rsid w:val="00BA1BBE"/>
    <w:pPr>
      <w:numPr>
        <w:ilvl w:val="2"/>
      </w:numPr>
      <w:tabs>
        <w:tab w:val="num" w:pos="360"/>
      </w:tabs>
    </w:pPr>
    <w:rPr>
      <w:sz w:val="22"/>
    </w:rPr>
  </w:style>
  <w:style w:type="paragraph" w:customStyle="1" w:styleId="EliContent0">
    <w:name w:val="Eli Content 0"/>
    <w:basedOn w:val="ELiNormal"/>
    <w:link w:val="EliContent0Char"/>
    <w:qFormat/>
    <w:rsid w:val="00BA1BBE"/>
    <w:rPr>
      <w:b/>
      <w:caps/>
      <w:sz w:val="17"/>
      <w:szCs w:val="17"/>
    </w:rPr>
  </w:style>
  <w:style w:type="character" w:customStyle="1" w:styleId="EliContent0Char">
    <w:name w:val="Eli Content 0 Char"/>
    <w:basedOn w:val="ELiNormalChar"/>
    <w:link w:val="EliContent0"/>
    <w:rsid w:val="00BA1BBE"/>
    <w:rPr>
      <w:rFonts w:ascii="Arial" w:hAnsi="Arial" w:cs="Arial"/>
      <w:b/>
      <w:caps/>
      <w:noProof/>
      <w:color w:val="000000"/>
      <w:sz w:val="17"/>
      <w:szCs w:val="17"/>
    </w:rPr>
  </w:style>
  <w:style w:type="paragraph" w:styleId="TJ1">
    <w:name w:val="toc 1"/>
    <w:basedOn w:val="EliContent0"/>
    <w:next w:val="Norml"/>
    <w:autoRedefine/>
    <w:uiPriority w:val="39"/>
    <w:unhideWhenUsed/>
    <w:rsid w:val="00BA1BBE"/>
    <w:pPr>
      <w:tabs>
        <w:tab w:val="left" w:pos="440"/>
        <w:tab w:val="right" w:leader="dot" w:pos="9062"/>
      </w:tabs>
      <w:spacing w:line="360" w:lineRule="auto"/>
    </w:pPr>
  </w:style>
  <w:style w:type="character" w:styleId="Hiperhivatkozs">
    <w:name w:val="Hyperlink"/>
    <w:basedOn w:val="Bekezdsalapbettpusa"/>
    <w:uiPriority w:val="99"/>
    <w:unhideWhenUsed/>
    <w:rsid w:val="00BA1BBE"/>
    <w:rPr>
      <w:color w:val="0563C1" w:themeColor="hyperlink"/>
      <w:u w:val="single"/>
    </w:rPr>
  </w:style>
  <w:style w:type="character" w:styleId="Oldalszm">
    <w:name w:val="page number"/>
    <w:basedOn w:val="Bekezdsalapbettpusa"/>
    <w:rsid w:val="00BA1BBE"/>
  </w:style>
  <w:style w:type="paragraph" w:styleId="Listaszerbekezds">
    <w:name w:val="List Paragraph"/>
    <w:basedOn w:val="Norml"/>
    <w:uiPriority w:val="34"/>
    <w:qFormat/>
    <w:rsid w:val="00BA1BBE"/>
    <w:pPr>
      <w:spacing w:line="259" w:lineRule="auto"/>
      <w:ind w:left="720"/>
      <w:contextualSpacing/>
      <w:jc w:val="left"/>
    </w:pPr>
    <w:rPr>
      <w:lang w:val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BA1BB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BA1BB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BA1BBE"/>
    <w:rPr>
      <w:sz w:val="20"/>
      <w:szCs w:val="20"/>
    </w:rPr>
  </w:style>
  <w:style w:type="paragraph" w:styleId="Kpalrs">
    <w:name w:val="caption"/>
    <w:basedOn w:val="Norml"/>
    <w:next w:val="Norml"/>
    <w:uiPriority w:val="35"/>
    <w:unhideWhenUsed/>
    <w:qFormat/>
    <w:rsid w:val="00BA1BBE"/>
    <w:pPr>
      <w:spacing w:after="200"/>
      <w:jc w:val="left"/>
    </w:pPr>
    <w:rPr>
      <w:i/>
      <w:iCs/>
      <w:color w:val="44546A" w:themeColor="text2"/>
      <w:sz w:val="18"/>
      <w:szCs w:val="18"/>
    </w:rPr>
  </w:style>
  <w:style w:type="paragraph" w:styleId="NormlWeb">
    <w:name w:val="Normal (Web)"/>
    <w:basedOn w:val="Norml"/>
    <w:uiPriority w:val="99"/>
    <w:unhideWhenUsed/>
    <w:rsid w:val="00BA1BB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rajegyzk">
    <w:name w:val="table of figures"/>
    <w:basedOn w:val="Norml"/>
    <w:next w:val="Norml"/>
    <w:uiPriority w:val="99"/>
    <w:unhideWhenUsed/>
    <w:rsid w:val="00BA1BBE"/>
  </w:style>
  <w:style w:type="table" w:customStyle="1" w:styleId="Tblzatrcsos5stt2jellszn1">
    <w:name w:val="Táblázat (rácsos) 5 – sötét – 2. jelölőszín1"/>
    <w:basedOn w:val="Normltblzat"/>
    <w:uiPriority w:val="50"/>
    <w:rsid w:val="00BA1BBE"/>
    <w:pPr>
      <w:spacing w:after="0" w:line="240" w:lineRule="auto"/>
      <w:jc w:val="both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customStyle="1" w:styleId="Cmsor1Char">
    <w:name w:val="Címsor 1 Char"/>
    <w:basedOn w:val="Bekezdsalapbettpusa"/>
    <w:link w:val="Cmsor1"/>
    <w:uiPriority w:val="9"/>
    <w:rsid w:val="00BA1B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A1BB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A1BBE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7299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72992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944D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2269</Words>
  <Characters>15659</Characters>
  <Application>Microsoft Office Word</Application>
  <DocSecurity>0</DocSecurity>
  <Lines>130</Lines>
  <Paragraphs>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2018-07-09T13:31:00Z</dcterms:created>
  <dcterms:modified xsi:type="dcterms:W3CDTF">2018-07-09T13:31:00Z</dcterms:modified>
</cp:coreProperties>
</file>